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86B4C2" w14:textId="68BF792D" w:rsidR="0036488E" w:rsidRPr="00CB0EA7" w:rsidRDefault="0036488E" w:rsidP="0036488E">
      <w:pPr>
        <w:pStyle w:val="3GPPHeader"/>
        <w:spacing w:after="60"/>
        <w:rPr>
          <w:rFonts w:ascii="Calibri" w:hAnsi="Calibri" w:cs="Calibri"/>
          <w:szCs w:val="24"/>
          <w:highlight w:val="yellow"/>
        </w:rPr>
      </w:pPr>
      <w:r w:rsidRPr="00B62046">
        <w:rPr>
          <w:rFonts w:ascii="Calibri" w:hAnsi="Calibri" w:cs="Calibri"/>
          <w:szCs w:val="24"/>
        </w:rPr>
        <w:t>3GPP TSG-RAN WG2 Meeting #</w:t>
      </w:r>
      <w:r w:rsidR="008F690C">
        <w:rPr>
          <w:rFonts w:ascii="Calibri" w:hAnsi="Calibri" w:cs="Calibri"/>
          <w:szCs w:val="24"/>
        </w:rPr>
        <w:t>116e</w:t>
      </w:r>
      <w:bookmarkStart w:id="0" w:name="_GoBack"/>
      <w:bookmarkEnd w:id="0"/>
      <w:r w:rsidRPr="00F36E1D">
        <w:rPr>
          <w:rFonts w:ascii="Calibri" w:hAnsi="Calibri" w:cs="Calibri"/>
          <w:szCs w:val="24"/>
        </w:rPr>
        <w:tab/>
      </w:r>
      <w:r w:rsidRPr="00CB0EA7">
        <w:rPr>
          <w:rFonts w:ascii="Calibri" w:hAnsi="Calibri" w:cs="Calibri"/>
          <w:szCs w:val="24"/>
        </w:rPr>
        <w:t>R2-</w:t>
      </w:r>
      <w:r w:rsidR="00DA77F8" w:rsidRPr="00CB0EA7">
        <w:rPr>
          <w:rFonts w:ascii="Calibri" w:hAnsi="Calibri" w:cs="Calibri"/>
          <w:szCs w:val="24"/>
        </w:rPr>
        <w:t>21</w:t>
      </w:r>
      <w:r w:rsidR="00632ABB">
        <w:rPr>
          <w:rFonts w:ascii="Calibri" w:hAnsi="Calibri" w:cs="Calibri"/>
          <w:szCs w:val="24"/>
        </w:rPr>
        <w:t>10498</w:t>
      </w:r>
    </w:p>
    <w:p w14:paraId="35D16D64" w14:textId="354EB52D" w:rsidR="0036488E" w:rsidRPr="00F36E1D" w:rsidRDefault="00B62046" w:rsidP="0036488E">
      <w:pPr>
        <w:pStyle w:val="3GPPHeader"/>
        <w:rPr>
          <w:rFonts w:ascii="Calibri" w:hAnsi="Calibri" w:cs="Calibri"/>
          <w:szCs w:val="24"/>
        </w:rPr>
      </w:pPr>
      <w:r w:rsidRPr="00F36E1D">
        <w:rPr>
          <w:rFonts w:ascii="Calibri" w:hAnsi="Calibri" w:cs="Calibri"/>
          <w:szCs w:val="24"/>
        </w:rPr>
        <w:t xml:space="preserve">Online, </w:t>
      </w:r>
      <w:r w:rsidR="00632ABB">
        <w:rPr>
          <w:rFonts w:ascii="Calibri" w:hAnsi="Calibri" w:cs="Calibri" w:hint="eastAsia"/>
          <w:szCs w:val="24"/>
        </w:rPr>
        <w:t>No</w:t>
      </w:r>
      <w:r w:rsidR="00632ABB">
        <w:rPr>
          <w:rFonts w:ascii="Calibri" w:hAnsi="Calibri" w:cs="Calibri"/>
          <w:szCs w:val="24"/>
        </w:rPr>
        <w:t>v 1</w:t>
      </w:r>
      <w:r w:rsidR="00632ABB" w:rsidRPr="00632ABB">
        <w:rPr>
          <w:rFonts w:ascii="Calibri" w:hAnsi="Calibri" w:cs="Calibri"/>
          <w:szCs w:val="24"/>
          <w:vertAlign w:val="superscript"/>
        </w:rPr>
        <w:t>st</w:t>
      </w:r>
      <w:r w:rsidR="00632ABB">
        <w:rPr>
          <w:rFonts w:ascii="Calibri" w:hAnsi="Calibri" w:cs="Calibri"/>
          <w:szCs w:val="24"/>
        </w:rPr>
        <w:t xml:space="preserve"> – </w:t>
      </w:r>
      <w:r w:rsidR="00632ABB">
        <w:rPr>
          <w:rFonts w:ascii="Calibri" w:hAnsi="Calibri" w:cs="Calibri" w:hint="eastAsia"/>
          <w:szCs w:val="24"/>
        </w:rPr>
        <w:t>N</w:t>
      </w:r>
      <w:r w:rsidR="00632ABB">
        <w:rPr>
          <w:rFonts w:ascii="Calibri" w:hAnsi="Calibri" w:cs="Calibri"/>
          <w:szCs w:val="24"/>
        </w:rPr>
        <w:t>ov 12</w:t>
      </w:r>
      <w:proofErr w:type="gramStart"/>
      <w:r w:rsidR="00632ABB" w:rsidRPr="00632ABB">
        <w:rPr>
          <w:rFonts w:ascii="Calibri" w:hAnsi="Calibri" w:cs="Calibri"/>
          <w:szCs w:val="24"/>
          <w:vertAlign w:val="superscript"/>
        </w:rPr>
        <w:t>th</w:t>
      </w:r>
      <w:r w:rsidR="00632ABB">
        <w:rPr>
          <w:rFonts w:ascii="Calibri" w:hAnsi="Calibri" w:cs="Calibri"/>
          <w:szCs w:val="24"/>
        </w:rPr>
        <w:t xml:space="preserve"> </w:t>
      </w:r>
      <w:r w:rsidRPr="00F36E1D">
        <w:rPr>
          <w:rFonts w:ascii="Calibri" w:hAnsi="Calibri" w:cs="Calibri"/>
          <w:szCs w:val="24"/>
        </w:rPr>
        <w:t>,</w:t>
      </w:r>
      <w:proofErr w:type="gramEnd"/>
      <w:r w:rsidRPr="00F36E1D">
        <w:rPr>
          <w:rFonts w:ascii="Calibri" w:hAnsi="Calibri" w:cs="Calibri"/>
          <w:szCs w:val="24"/>
        </w:rPr>
        <w:t xml:space="preserve"> 2021</w:t>
      </w:r>
    </w:p>
    <w:p w14:paraId="3E5E52EB" w14:textId="77777777" w:rsidR="0036488E" w:rsidRPr="0036488E" w:rsidRDefault="0036488E" w:rsidP="0036488E">
      <w:pPr>
        <w:pStyle w:val="3GPPHeader"/>
        <w:rPr>
          <w:rFonts w:ascii="Calibri" w:hAnsi="Calibri" w:cs="Calibri"/>
        </w:rPr>
      </w:pPr>
    </w:p>
    <w:p w14:paraId="439FE70D" w14:textId="217EAB69" w:rsidR="0036488E" w:rsidRPr="0036488E" w:rsidRDefault="0036488E" w:rsidP="0036488E">
      <w:pPr>
        <w:pStyle w:val="3GPPHeader"/>
        <w:rPr>
          <w:rFonts w:ascii="Calibri" w:hAnsi="Calibri" w:cs="Calibri"/>
          <w:sz w:val="22"/>
          <w:szCs w:val="22"/>
          <w:lang w:val="en-US"/>
        </w:rPr>
      </w:pPr>
      <w:r w:rsidRPr="0036488E">
        <w:rPr>
          <w:rFonts w:ascii="Calibri" w:hAnsi="Calibri" w:cs="Calibri"/>
        </w:rPr>
        <w:t>Agenda:</w:t>
      </w:r>
      <w:r w:rsidRPr="0036488E">
        <w:rPr>
          <w:rFonts w:ascii="Calibri" w:hAnsi="Calibri" w:cs="Calibri"/>
        </w:rPr>
        <w:tab/>
      </w:r>
      <w:r w:rsidR="00632ABB">
        <w:rPr>
          <w:rFonts w:ascii="Calibri" w:hAnsi="Calibri" w:cs="Calibri"/>
        </w:rPr>
        <w:t>8.7.2.4</w:t>
      </w:r>
    </w:p>
    <w:p w14:paraId="686FA3DA" w14:textId="13939172" w:rsidR="0036488E" w:rsidRPr="0036488E" w:rsidRDefault="0036488E" w:rsidP="0036488E">
      <w:pPr>
        <w:pStyle w:val="3GPPHeader"/>
        <w:rPr>
          <w:rFonts w:ascii="Calibri" w:hAnsi="Calibri" w:cs="Calibri"/>
          <w:sz w:val="22"/>
          <w:szCs w:val="22"/>
        </w:rPr>
      </w:pPr>
      <w:r w:rsidRPr="0036488E">
        <w:rPr>
          <w:rFonts w:ascii="Calibri" w:hAnsi="Calibri" w:cs="Calibri"/>
          <w:sz w:val="22"/>
          <w:szCs w:val="22"/>
        </w:rPr>
        <w:t>Source:</w:t>
      </w:r>
      <w:r w:rsidRPr="0036488E">
        <w:rPr>
          <w:rFonts w:ascii="Calibri" w:hAnsi="Calibri" w:cs="Calibri"/>
          <w:sz w:val="22"/>
          <w:szCs w:val="22"/>
        </w:rPr>
        <w:tab/>
        <w:t>OPPO</w:t>
      </w:r>
    </w:p>
    <w:p w14:paraId="1DEDE300" w14:textId="610ADFDD" w:rsidR="0036488E" w:rsidRPr="0036488E" w:rsidRDefault="0036488E" w:rsidP="0036488E">
      <w:pPr>
        <w:pStyle w:val="3GPPHeader"/>
        <w:ind w:left="1134" w:hanging="1134"/>
        <w:rPr>
          <w:rFonts w:ascii="Calibri" w:hAnsi="Calibri" w:cs="Calibri"/>
          <w:sz w:val="22"/>
          <w:szCs w:val="22"/>
        </w:rPr>
      </w:pPr>
      <w:r w:rsidRPr="0036488E">
        <w:rPr>
          <w:rFonts w:ascii="Calibri" w:hAnsi="Calibri" w:cs="Calibri"/>
        </w:rPr>
        <w:t>Title:</w:t>
      </w:r>
      <w:r w:rsidRPr="0036488E">
        <w:rPr>
          <w:rFonts w:ascii="Calibri" w:hAnsi="Calibri" w:cs="Calibri"/>
        </w:rPr>
        <w:tab/>
        <w:t xml:space="preserve"> </w:t>
      </w:r>
      <w:r w:rsidRPr="0036488E">
        <w:rPr>
          <w:rFonts w:ascii="Calibri" w:hAnsi="Calibri" w:cs="Calibri"/>
        </w:rPr>
        <w:tab/>
      </w:r>
      <w:r w:rsidR="00B62046">
        <w:rPr>
          <w:rFonts w:ascii="Calibri" w:hAnsi="Calibri" w:cs="Calibri"/>
        </w:rPr>
        <w:t xml:space="preserve">Discussion on </w:t>
      </w:r>
      <w:r w:rsidR="00453CDA">
        <w:rPr>
          <w:rFonts w:ascii="Calibri" w:hAnsi="Calibri" w:cs="Calibri"/>
        </w:rPr>
        <w:t>QoS for layer 2 relay.</w:t>
      </w:r>
    </w:p>
    <w:p w14:paraId="4A2A33B1" w14:textId="77777777" w:rsidR="0036488E" w:rsidRPr="0036488E" w:rsidRDefault="0036488E" w:rsidP="0036488E">
      <w:pPr>
        <w:pStyle w:val="3GPPHeader"/>
        <w:rPr>
          <w:rFonts w:ascii="Calibri" w:hAnsi="Calibri" w:cs="Calibri"/>
          <w:sz w:val="22"/>
          <w:szCs w:val="22"/>
        </w:rPr>
      </w:pPr>
      <w:r w:rsidRPr="0036488E">
        <w:rPr>
          <w:rFonts w:ascii="Calibri" w:hAnsi="Calibri" w:cs="Calibri"/>
          <w:sz w:val="22"/>
          <w:szCs w:val="22"/>
        </w:rPr>
        <w:t>Document for:</w:t>
      </w:r>
      <w:r w:rsidRPr="0036488E">
        <w:rPr>
          <w:rFonts w:ascii="Calibri" w:hAnsi="Calibri" w:cs="Calibri"/>
          <w:sz w:val="22"/>
          <w:szCs w:val="22"/>
        </w:rPr>
        <w:tab/>
        <w:t>Discussion, Decision</w:t>
      </w:r>
    </w:p>
    <w:p w14:paraId="500DEC16" w14:textId="2CA0836E" w:rsidR="0036488E" w:rsidRDefault="0036488E" w:rsidP="0036488E">
      <w:pPr>
        <w:pStyle w:val="1"/>
        <w:numPr>
          <w:ilvl w:val="0"/>
          <w:numId w:val="2"/>
        </w:numPr>
        <w:jc w:val="both"/>
        <w:rPr>
          <w:rFonts w:ascii="Calibri" w:hAnsi="Calibri" w:cs="Calibri"/>
        </w:rPr>
      </w:pPr>
      <w:r w:rsidRPr="0036488E">
        <w:rPr>
          <w:rFonts w:ascii="Calibri" w:hAnsi="Calibri" w:cs="Calibri"/>
        </w:rPr>
        <w:t>Introduction</w:t>
      </w:r>
    </w:p>
    <w:p w14:paraId="71A9D04F" w14:textId="54505D52" w:rsidR="00E81425" w:rsidRPr="00E81425" w:rsidRDefault="00453CDA" w:rsidP="00E81425">
      <w:pPr>
        <w:rPr>
          <w:rFonts w:ascii="Calibri" w:eastAsiaTheme="minorEastAsia" w:hAnsi="Calibri" w:cs="Calibri"/>
          <w:lang w:eastAsia="zh-CN"/>
        </w:rPr>
      </w:pPr>
      <w:r>
        <w:rPr>
          <w:rFonts w:ascii="Calibri" w:eastAsiaTheme="minorEastAsia" w:hAnsi="Calibri" w:cs="Calibri"/>
          <w:lang w:eastAsia="zh-CN"/>
        </w:rPr>
        <w:t>During last meeting, the QoS for layer 2 relay has been discussed. In this contribution, we will further progress on the remaining issue.</w:t>
      </w:r>
    </w:p>
    <w:p w14:paraId="105C00D1" w14:textId="4B97F593" w:rsidR="00E81425" w:rsidRDefault="0036488E" w:rsidP="00E81425">
      <w:pPr>
        <w:pStyle w:val="1"/>
        <w:numPr>
          <w:ilvl w:val="0"/>
          <w:numId w:val="2"/>
        </w:numPr>
        <w:jc w:val="both"/>
        <w:rPr>
          <w:rFonts w:ascii="Calibri" w:hAnsi="Calibri" w:cs="Calibri"/>
        </w:rPr>
      </w:pPr>
      <w:r w:rsidRPr="0036488E">
        <w:rPr>
          <w:rFonts w:ascii="Calibri" w:hAnsi="Calibri" w:cs="Calibri"/>
        </w:rPr>
        <w:t>Discussion</w:t>
      </w:r>
    </w:p>
    <w:p w14:paraId="477984F2" w14:textId="534AF1D5" w:rsidR="00414257" w:rsidRDefault="00414257" w:rsidP="00414257">
      <w:pPr>
        <w:pStyle w:val="2"/>
        <w:numPr>
          <w:ilvl w:val="1"/>
          <w:numId w:val="2"/>
        </w:numPr>
        <w:rPr>
          <w:lang w:eastAsia="zh-CN"/>
        </w:rPr>
      </w:pPr>
      <w:r>
        <w:rPr>
          <w:rFonts w:hint="eastAsia"/>
          <w:lang w:eastAsia="zh-CN"/>
        </w:rPr>
        <w:t>QoS</w:t>
      </w:r>
      <w:r>
        <w:rPr>
          <w:lang w:eastAsia="zh-CN"/>
        </w:rPr>
        <w:t xml:space="preserve"> Split</w:t>
      </w:r>
    </w:p>
    <w:p w14:paraId="080B7E38" w14:textId="77777777" w:rsidR="00966D35" w:rsidRDefault="00966D35" w:rsidP="00966D35">
      <w:pPr>
        <w:jc w:val="both"/>
        <w:rPr>
          <w:rFonts w:ascii="Calibri" w:hAnsi="Calibri" w:cs="Calibri"/>
          <w:lang w:eastAsia="zh-CN"/>
        </w:rPr>
      </w:pPr>
      <w:r>
        <w:rPr>
          <w:rFonts w:ascii="Calibri" w:hAnsi="Calibri" w:cs="Calibri" w:hint="cs"/>
          <w:lang w:eastAsia="zh-CN"/>
        </w:rPr>
        <w:t>D</w:t>
      </w:r>
      <w:r>
        <w:rPr>
          <w:rFonts w:ascii="Calibri" w:hAnsi="Calibri" w:cs="Calibri"/>
          <w:lang w:eastAsia="zh-CN"/>
        </w:rPr>
        <w:t xml:space="preserve">uring AT-meeting email discussion[605] of last meeting, rapporteur has summarized several QoS parameters that needs to perform breakdown by </w:t>
      </w:r>
      <w:proofErr w:type="spellStart"/>
      <w:r>
        <w:rPr>
          <w:rFonts w:ascii="Calibri" w:hAnsi="Calibri" w:cs="Calibri"/>
          <w:lang w:eastAsia="zh-CN"/>
        </w:rPr>
        <w:t>gNB</w:t>
      </w:r>
      <w:proofErr w:type="spellEnd"/>
      <w:r>
        <w:rPr>
          <w:rFonts w:ascii="Calibri" w:hAnsi="Calibri" w:cs="Calibri"/>
          <w:lang w:eastAsia="zh-CN"/>
        </w:rPr>
        <w:t>, basically including PDB and PER. The purpose of QoS breakdown is to help UE perform resource selection. However, when recalling Rel-16 NR V2X, during the resource selection procedure, only PDB of PQI needs to be used as an input. Other parameter like number of retransmissions, is directly configured by network or pre-configured. Therefore, if one would like to follow the Rel-16 NR V2X principle, only PDB needs to perform breakdown. In addition, as mentioned by rapporteur during email discussion, it is not realistic to translate all those PDB and PER values can be added into the standardized PQI/5QI tables, so non-standardized PDB parameters can be used.</w:t>
      </w:r>
    </w:p>
    <w:p w14:paraId="33CCCFC1" w14:textId="64E1AF9F" w:rsidR="00414257" w:rsidRDefault="00966D35" w:rsidP="00966D35">
      <w:pPr>
        <w:pStyle w:val="ProposalStyle"/>
      </w:pPr>
      <w:bookmarkStart w:id="1" w:name="_Toc85532704"/>
      <w:bookmarkStart w:id="2" w:name="_Toc85787282"/>
      <w:proofErr w:type="spellStart"/>
      <w:r>
        <w:t>gNB</w:t>
      </w:r>
      <w:proofErr w:type="spellEnd"/>
      <w:r>
        <w:t xml:space="preserve"> only performs PDB split between </w:t>
      </w:r>
      <w:proofErr w:type="spellStart"/>
      <w:r>
        <w:t>Uu</w:t>
      </w:r>
      <w:proofErr w:type="spellEnd"/>
      <w:r>
        <w:t xml:space="preserve"> and PC5, non-standardized PDB parameters can be used.</w:t>
      </w:r>
      <w:bookmarkEnd w:id="1"/>
      <w:bookmarkEnd w:id="2"/>
      <w:r>
        <w:t xml:space="preserve"> </w:t>
      </w:r>
    </w:p>
    <w:p w14:paraId="411B55E1" w14:textId="592EEBD1" w:rsidR="00966D35" w:rsidRDefault="00966D35" w:rsidP="00966D35">
      <w:pPr>
        <w:pStyle w:val="ProposalStyle"/>
        <w:numPr>
          <w:ilvl w:val="0"/>
          <w:numId w:val="0"/>
        </w:numPr>
        <w:rPr>
          <w:rFonts w:eastAsiaTheme="minorEastAsia"/>
          <w:b w:val="0"/>
        </w:rPr>
      </w:pPr>
      <w:bookmarkStart w:id="3" w:name="_Toc85532705"/>
      <w:bookmarkStart w:id="4" w:name="_Toc85787283"/>
      <w:r>
        <w:rPr>
          <w:rFonts w:eastAsiaTheme="minorEastAsia"/>
          <w:b w:val="0"/>
        </w:rPr>
        <w:t xml:space="preserve">Furthermore, during Rel-16 NR V2X, network can configure the QoS-profile to the </w:t>
      </w:r>
      <w:proofErr w:type="spellStart"/>
      <w:r>
        <w:rPr>
          <w:rFonts w:eastAsiaTheme="minorEastAsia"/>
          <w:b w:val="0"/>
        </w:rPr>
        <w:t>sidelink</w:t>
      </w:r>
      <w:proofErr w:type="spellEnd"/>
      <w:r>
        <w:rPr>
          <w:rFonts w:eastAsiaTheme="minorEastAsia"/>
          <w:b w:val="0"/>
        </w:rPr>
        <w:t xml:space="preserve"> UE through SL-QoS-Profile information element, as shown in below:</w:t>
      </w:r>
      <w:bookmarkEnd w:id="3"/>
      <w:bookmarkEnd w:id="4"/>
    </w:p>
    <w:p w14:paraId="50994D5A" w14:textId="77777777" w:rsidR="00966D35" w:rsidRPr="006F115B" w:rsidRDefault="00966D35" w:rsidP="00966D35">
      <w:pPr>
        <w:pStyle w:val="TH"/>
      </w:pPr>
      <w:r w:rsidRPr="006F115B">
        <w:rPr>
          <w:i/>
        </w:rPr>
        <w:t xml:space="preserve">SL-QoS-Profile </w:t>
      </w:r>
      <w:r w:rsidRPr="006F115B">
        <w:t>information element</w:t>
      </w:r>
    </w:p>
    <w:p w14:paraId="2439487E" w14:textId="77777777" w:rsidR="00966D35" w:rsidRPr="00966D35" w:rsidRDefault="00966D35" w:rsidP="00966D35">
      <w:pPr>
        <w:pStyle w:val="PL"/>
        <w:rPr>
          <w:color w:val="808080"/>
          <w:sz w:val="11"/>
        </w:rPr>
      </w:pPr>
      <w:r w:rsidRPr="00966D35">
        <w:rPr>
          <w:color w:val="808080"/>
          <w:sz w:val="11"/>
        </w:rPr>
        <w:t>-- ASN1START</w:t>
      </w:r>
    </w:p>
    <w:p w14:paraId="449ED899" w14:textId="77777777" w:rsidR="00966D35" w:rsidRPr="00966D35" w:rsidRDefault="00966D35" w:rsidP="00966D35">
      <w:pPr>
        <w:pStyle w:val="PL"/>
        <w:rPr>
          <w:color w:val="808080"/>
          <w:sz w:val="11"/>
        </w:rPr>
      </w:pPr>
      <w:r w:rsidRPr="00966D35">
        <w:rPr>
          <w:color w:val="808080"/>
          <w:sz w:val="11"/>
        </w:rPr>
        <w:t>-- TAG-SL-QOS-PROFILE-START</w:t>
      </w:r>
    </w:p>
    <w:p w14:paraId="1CE842B8" w14:textId="77777777" w:rsidR="00966D35" w:rsidRPr="00966D35" w:rsidRDefault="00966D35" w:rsidP="00966D35">
      <w:pPr>
        <w:pStyle w:val="PL"/>
        <w:rPr>
          <w:sz w:val="11"/>
        </w:rPr>
      </w:pPr>
    </w:p>
    <w:p w14:paraId="15545E38" w14:textId="77777777" w:rsidR="00966D35" w:rsidRPr="00966D35" w:rsidRDefault="00966D35" w:rsidP="00966D35">
      <w:pPr>
        <w:pStyle w:val="PL"/>
        <w:rPr>
          <w:sz w:val="11"/>
        </w:rPr>
      </w:pPr>
      <w:r w:rsidRPr="00966D35">
        <w:rPr>
          <w:sz w:val="11"/>
        </w:rPr>
        <w:t xml:space="preserve">SL-QoS-Profile-r16 ::=        </w:t>
      </w:r>
      <w:r w:rsidRPr="00966D35">
        <w:rPr>
          <w:color w:val="993366"/>
          <w:sz w:val="11"/>
        </w:rPr>
        <w:t>SEQUENCE</w:t>
      </w:r>
      <w:r w:rsidRPr="00966D35">
        <w:rPr>
          <w:sz w:val="11"/>
        </w:rPr>
        <w:t xml:space="preserve"> {</w:t>
      </w:r>
    </w:p>
    <w:p w14:paraId="60AF47DC" w14:textId="77777777" w:rsidR="00966D35" w:rsidRPr="00966D35" w:rsidRDefault="00966D35" w:rsidP="00966D35">
      <w:pPr>
        <w:pStyle w:val="PL"/>
        <w:rPr>
          <w:color w:val="808080"/>
          <w:sz w:val="11"/>
        </w:rPr>
      </w:pPr>
      <w:r w:rsidRPr="00966D35">
        <w:rPr>
          <w:sz w:val="11"/>
        </w:rPr>
        <w:t xml:space="preserve">    sl-PQI-r16                    SL-PQI-r16                                                  </w:t>
      </w:r>
      <w:r w:rsidRPr="00966D35">
        <w:rPr>
          <w:color w:val="993366"/>
          <w:sz w:val="11"/>
        </w:rPr>
        <w:t>OPTIONAL</w:t>
      </w:r>
      <w:r w:rsidRPr="00966D35">
        <w:rPr>
          <w:sz w:val="11"/>
        </w:rPr>
        <w:t xml:space="preserve">,   </w:t>
      </w:r>
      <w:r w:rsidRPr="00966D35">
        <w:rPr>
          <w:color w:val="808080"/>
          <w:sz w:val="11"/>
        </w:rPr>
        <w:t>-- Need R</w:t>
      </w:r>
    </w:p>
    <w:p w14:paraId="3F64A1A2" w14:textId="77777777" w:rsidR="00966D35" w:rsidRPr="00966D35" w:rsidRDefault="00966D35" w:rsidP="00966D35">
      <w:pPr>
        <w:pStyle w:val="PL"/>
        <w:rPr>
          <w:color w:val="808080"/>
          <w:sz w:val="11"/>
        </w:rPr>
      </w:pPr>
      <w:r w:rsidRPr="00966D35">
        <w:rPr>
          <w:sz w:val="11"/>
        </w:rPr>
        <w:t xml:space="preserve">    sl-GFBR-r16                   </w:t>
      </w:r>
      <w:r w:rsidRPr="00966D35">
        <w:rPr>
          <w:color w:val="993366"/>
          <w:sz w:val="11"/>
        </w:rPr>
        <w:t>INTEGER</w:t>
      </w:r>
      <w:r w:rsidRPr="00966D35">
        <w:rPr>
          <w:sz w:val="11"/>
        </w:rPr>
        <w:t xml:space="preserve"> (0..4000000000)                                     </w:t>
      </w:r>
      <w:r w:rsidRPr="00966D35">
        <w:rPr>
          <w:color w:val="993366"/>
          <w:sz w:val="11"/>
        </w:rPr>
        <w:t>OPTIONAL</w:t>
      </w:r>
      <w:r w:rsidRPr="00966D35">
        <w:rPr>
          <w:sz w:val="11"/>
        </w:rPr>
        <w:t xml:space="preserve">,   </w:t>
      </w:r>
      <w:r w:rsidRPr="00966D35">
        <w:rPr>
          <w:color w:val="808080"/>
          <w:sz w:val="11"/>
        </w:rPr>
        <w:t>-- Need R</w:t>
      </w:r>
    </w:p>
    <w:p w14:paraId="12998E1C" w14:textId="77777777" w:rsidR="00966D35" w:rsidRPr="00966D35" w:rsidRDefault="00966D35" w:rsidP="00966D35">
      <w:pPr>
        <w:pStyle w:val="PL"/>
        <w:rPr>
          <w:color w:val="808080"/>
          <w:sz w:val="11"/>
        </w:rPr>
      </w:pPr>
      <w:r w:rsidRPr="00966D35">
        <w:rPr>
          <w:sz w:val="11"/>
        </w:rPr>
        <w:lastRenderedPageBreak/>
        <w:t xml:space="preserve">    sl-MFBR-r16                   </w:t>
      </w:r>
      <w:r w:rsidRPr="00966D35">
        <w:rPr>
          <w:color w:val="993366"/>
          <w:sz w:val="11"/>
        </w:rPr>
        <w:t>INTEGER</w:t>
      </w:r>
      <w:r w:rsidRPr="00966D35">
        <w:rPr>
          <w:sz w:val="11"/>
        </w:rPr>
        <w:t xml:space="preserve"> (0..4000000000)                                     </w:t>
      </w:r>
      <w:r w:rsidRPr="00966D35">
        <w:rPr>
          <w:color w:val="993366"/>
          <w:sz w:val="11"/>
        </w:rPr>
        <w:t>OPTIONAL</w:t>
      </w:r>
      <w:r w:rsidRPr="00966D35">
        <w:rPr>
          <w:sz w:val="11"/>
        </w:rPr>
        <w:t xml:space="preserve">,   </w:t>
      </w:r>
      <w:r w:rsidRPr="00966D35">
        <w:rPr>
          <w:color w:val="808080"/>
          <w:sz w:val="11"/>
        </w:rPr>
        <w:t>-- Need R</w:t>
      </w:r>
    </w:p>
    <w:p w14:paraId="27ED7BE0" w14:textId="77777777" w:rsidR="00966D35" w:rsidRPr="00966D35" w:rsidRDefault="00966D35" w:rsidP="00966D35">
      <w:pPr>
        <w:pStyle w:val="PL"/>
        <w:rPr>
          <w:color w:val="808080"/>
          <w:sz w:val="11"/>
        </w:rPr>
      </w:pPr>
      <w:r w:rsidRPr="00966D35">
        <w:rPr>
          <w:sz w:val="11"/>
        </w:rPr>
        <w:t xml:space="preserve">    sl-Range-r16                  </w:t>
      </w:r>
      <w:r w:rsidRPr="00966D35">
        <w:rPr>
          <w:color w:val="993366"/>
          <w:sz w:val="11"/>
        </w:rPr>
        <w:t>INTEGER</w:t>
      </w:r>
      <w:r w:rsidRPr="00966D35">
        <w:rPr>
          <w:sz w:val="11"/>
        </w:rPr>
        <w:t xml:space="preserve"> (1..1000)                                           </w:t>
      </w:r>
      <w:r w:rsidRPr="00966D35">
        <w:rPr>
          <w:color w:val="993366"/>
          <w:sz w:val="11"/>
        </w:rPr>
        <w:t>OPTIONAL</w:t>
      </w:r>
      <w:r w:rsidRPr="00966D35">
        <w:rPr>
          <w:sz w:val="11"/>
        </w:rPr>
        <w:t xml:space="preserve">,   </w:t>
      </w:r>
      <w:r w:rsidRPr="00966D35">
        <w:rPr>
          <w:color w:val="808080"/>
          <w:sz w:val="11"/>
        </w:rPr>
        <w:t>-- Need R</w:t>
      </w:r>
    </w:p>
    <w:p w14:paraId="5CB60096" w14:textId="77777777" w:rsidR="00966D35" w:rsidRPr="00966D35" w:rsidRDefault="00966D35" w:rsidP="00966D35">
      <w:pPr>
        <w:pStyle w:val="PL"/>
        <w:rPr>
          <w:sz w:val="11"/>
        </w:rPr>
      </w:pPr>
      <w:r w:rsidRPr="00966D35">
        <w:rPr>
          <w:sz w:val="11"/>
        </w:rPr>
        <w:t xml:space="preserve">    ...</w:t>
      </w:r>
    </w:p>
    <w:p w14:paraId="4D416DE2" w14:textId="77777777" w:rsidR="00966D35" w:rsidRPr="00966D35" w:rsidRDefault="00966D35" w:rsidP="00966D35">
      <w:pPr>
        <w:pStyle w:val="PL"/>
        <w:rPr>
          <w:sz w:val="11"/>
        </w:rPr>
      </w:pPr>
      <w:r w:rsidRPr="00966D35">
        <w:rPr>
          <w:sz w:val="11"/>
        </w:rPr>
        <w:t>}</w:t>
      </w:r>
    </w:p>
    <w:p w14:paraId="62214673" w14:textId="77777777" w:rsidR="00966D35" w:rsidRPr="00966D35" w:rsidRDefault="00966D35" w:rsidP="00966D35">
      <w:pPr>
        <w:pStyle w:val="PL"/>
        <w:rPr>
          <w:sz w:val="11"/>
        </w:rPr>
      </w:pPr>
    </w:p>
    <w:p w14:paraId="31989154" w14:textId="77777777" w:rsidR="00966D35" w:rsidRPr="00966D35" w:rsidRDefault="00966D35" w:rsidP="00966D35">
      <w:pPr>
        <w:pStyle w:val="PL"/>
        <w:rPr>
          <w:sz w:val="11"/>
        </w:rPr>
      </w:pPr>
      <w:r w:rsidRPr="00966D35">
        <w:rPr>
          <w:sz w:val="11"/>
        </w:rPr>
        <w:t xml:space="preserve">SL-PQI-r16 ::=                </w:t>
      </w:r>
      <w:r w:rsidRPr="00966D35">
        <w:rPr>
          <w:color w:val="993366"/>
          <w:sz w:val="11"/>
        </w:rPr>
        <w:t>CHOICE</w:t>
      </w:r>
      <w:r w:rsidRPr="00966D35">
        <w:rPr>
          <w:sz w:val="11"/>
        </w:rPr>
        <w:t xml:space="preserve"> {</w:t>
      </w:r>
    </w:p>
    <w:p w14:paraId="450C1E67" w14:textId="77777777" w:rsidR="00966D35" w:rsidRPr="00966D35" w:rsidRDefault="00966D35" w:rsidP="00966D35">
      <w:pPr>
        <w:pStyle w:val="PL"/>
        <w:rPr>
          <w:sz w:val="11"/>
        </w:rPr>
      </w:pPr>
      <w:r w:rsidRPr="00966D35">
        <w:rPr>
          <w:sz w:val="11"/>
        </w:rPr>
        <w:t xml:space="preserve">    sl-StandardizedPQI-r16        </w:t>
      </w:r>
      <w:r w:rsidRPr="00966D35">
        <w:rPr>
          <w:color w:val="993366"/>
          <w:sz w:val="11"/>
        </w:rPr>
        <w:t>INTEGER</w:t>
      </w:r>
      <w:r w:rsidRPr="00966D35">
        <w:rPr>
          <w:sz w:val="11"/>
        </w:rPr>
        <w:t xml:space="preserve"> (0..255),</w:t>
      </w:r>
    </w:p>
    <w:p w14:paraId="7CF73BEB" w14:textId="77777777" w:rsidR="00966D35" w:rsidRPr="00966D35" w:rsidRDefault="00966D35" w:rsidP="00966D35">
      <w:pPr>
        <w:pStyle w:val="PL"/>
        <w:rPr>
          <w:sz w:val="11"/>
        </w:rPr>
      </w:pPr>
      <w:r w:rsidRPr="00966D35">
        <w:rPr>
          <w:sz w:val="11"/>
        </w:rPr>
        <w:t xml:space="preserve">    sl-Non-StandardizedPQI-r16    </w:t>
      </w:r>
      <w:r w:rsidRPr="00966D35">
        <w:rPr>
          <w:color w:val="993366"/>
          <w:sz w:val="11"/>
        </w:rPr>
        <w:t>SEQUENCE</w:t>
      </w:r>
      <w:r w:rsidRPr="00966D35">
        <w:rPr>
          <w:sz w:val="11"/>
        </w:rPr>
        <w:t xml:space="preserve"> {</w:t>
      </w:r>
    </w:p>
    <w:p w14:paraId="33C292CB" w14:textId="77777777" w:rsidR="00966D35" w:rsidRPr="00966D35" w:rsidRDefault="00966D35" w:rsidP="00966D35">
      <w:pPr>
        <w:pStyle w:val="PL"/>
        <w:rPr>
          <w:color w:val="808080"/>
          <w:sz w:val="11"/>
        </w:rPr>
      </w:pPr>
      <w:r w:rsidRPr="00966D35">
        <w:rPr>
          <w:sz w:val="11"/>
        </w:rPr>
        <w:t xml:space="preserve">        sl-ResourceType-r16           </w:t>
      </w:r>
      <w:r w:rsidRPr="00966D35">
        <w:rPr>
          <w:color w:val="993366"/>
          <w:sz w:val="11"/>
        </w:rPr>
        <w:t>ENUMERATED</w:t>
      </w:r>
      <w:r w:rsidRPr="00966D35">
        <w:rPr>
          <w:sz w:val="11"/>
        </w:rPr>
        <w:t xml:space="preserve"> {gbr, non-GBR, delayCriticalGBR, spare1}     </w:t>
      </w:r>
      <w:r w:rsidRPr="00966D35">
        <w:rPr>
          <w:color w:val="993366"/>
          <w:sz w:val="11"/>
        </w:rPr>
        <w:t>OPTIONAL</w:t>
      </w:r>
      <w:r w:rsidRPr="00966D35">
        <w:rPr>
          <w:sz w:val="11"/>
        </w:rPr>
        <w:t xml:space="preserve">,   </w:t>
      </w:r>
      <w:r w:rsidRPr="00966D35">
        <w:rPr>
          <w:color w:val="808080"/>
          <w:sz w:val="11"/>
        </w:rPr>
        <w:t>-- Need R</w:t>
      </w:r>
    </w:p>
    <w:p w14:paraId="4A86494A" w14:textId="77777777" w:rsidR="00966D35" w:rsidRPr="00966D35" w:rsidRDefault="00966D35" w:rsidP="00966D35">
      <w:pPr>
        <w:pStyle w:val="PL"/>
        <w:rPr>
          <w:color w:val="808080"/>
          <w:sz w:val="11"/>
        </w:rPr>
      </w:pPr>
      <w:r w:rsidRPr="00966D35">
        <w:rPr>
          <w:sz w:val="11"/>
        </w:rPr>
        <w:t xml:space="preserve">        sl-PriorityLevel-r16          </w:t>
      </w:r>
      <w:r w:rsidRPr="00966D35">
        <w:rPr>
          <w:color w:val="993366"/>
          <w:sz w:val="11"/>
        </w:rPr>
        <w:t>INTEGER</w:t>
      </w:r>
      <w:r w:rsidRPr="00966D35">
        <w:rPr>
          <w:sz w:val="11"/>
        </w:rPr>
        <w:t xml:space="preserve"> (1..8)                                          </w:t>
      </w:r>
      <w:r w:rsidRPr="00966D35">
        <w:rPr>
          <w:color w:val="993366"/>
          <w:sz w:val="11"/>
        </w:rPr>
        <w:t>OPTIONAL</w:t>
      </w:r>
      <w:r w:rsidRPr="00966D35">
        <w:rPr>
          <w:sz w:val="11"/>
        </w:rPr>
        <w:t xml:space="preserve">,   </w:t>
      </w:r>
      <w:r w:rsidRPr="00966D35">
        <w:rPr>
          <w:color w:val="808080"/>
          <w:sz w:val="11"/>
        </w:rPr>
        <w:t>-- Need R</w:t>
      </w:r>
    </w:p>
    <w:p w14:paraId="1CB68A08" w14:textId="77777777" w:rsidR="00966D35" w:rsidRPr="00966D35" w:rsidRDefault="00966D35" w:rsidP="00966D35">
      <w:pPr>
        <w:pStyle w:val="PL"/>
        <w:rPr>
          <w:color w:val="808080"/>
          <w:sz w:val="11"/>
        </w:rPr>
      </w:pPr>
      <w:r w:rsidRPr="00966D35">
        <w:rPr>
          <w:sz w:val="11"/>
        </w:rPr>
        <w:t xml:space="preserve">        sl-PacketDelayBudget-r16      </w:t>
      </w:r>
      <w:r w:rsidRPr="00966D35">
        <w:rPr>
          <w:color w:val="993366"/>
          <w:sz w:val="11"/>
        </w:rPr>
        <w:t>INTEGER</w:t>
      </w:r>
      <w:r w:rsidRPr="00966D35">
        <w:rPr>
          <w:sz w:val="11"/>
        </w:rPr>
        <w:t xml:space="preserve"> (0..1023)                                       </w:t>
      </w:r>
      <w:r w:rsidRPr="00966D35">
        <w:rPr>
          <w:color w:val="993366"/>
          <w:sz w:val="11"/>
        </w:rPr>
        <w:t>OPTIONAL</w:t>
      </w:r>
      <w:r w:rsidRPr="00966D35">
        <w:rPr>
          <w:sz w:val="11"/>
        </w:rPr>
        <w:t xml:space="preserve">,   </w:t>
      </w:r>
      <w:r w:rsidRPr="00966D35">
        <w:rPr>
          <w:color w:val="808080"/>
          <w:sz w:val="11"/>
        </w:rPr>
        <w:t>-- Need R</w:t>
      </w:r>
    </w:p>
    <w:p w14:paraId="21DA08D5" w14:textId="77777777" w:rsidR="00966D35" w:rsidRPr="00966D35" w:rsidRDefault="00966D35" w:rsidP="00966D35">
      <w:pPr>
        <w:pStyle w:val="PL"/>
        <w:rPr>
          <w:color w:val="808080"/>
          <w:sz w:val="11"/>
        </w:rPr>
      </w:pPr>
      <w:r w:rsidRPr="00966D35">
        <w:rPr>
          <w:sz w:val="11"/>
        </w:rPr>
        <w:t xml:space="preserve">        sl-PacketErrorRate-r16        </w:t>
      </w:r>
      <w:r w:rsidRPr="00966D35">
        <w:rPr>
          <w:color w:val="993366"/>
          <w:sz w:val="11"/>
        </w:rPr>
        <w:t>INTEGER</w:t>
      </w:r>
      <w:r w:rsidRPr="00966D35">
        <w:rPr>
          <w:sz w:val="11"/>
        </w:rPr>
        <w:t xml:space="preserve"> (0..9)                                          </w:t>
      </w:r>
      <w:r w:rsidRPr="00966D35">
        <w:rPr>
          <w:color w:val="993366"/>
          <w:sz w:val="11"/>
        </w:rPr>
        <w:t>OPTIONAL</w:t>
      </w:r>
      <w:r w:rsidRPr="00966D35">
        <w:rPr>
          <w:sz w:val="11"/>
        </w:rPr>
        <w:t xml:space="preserve">,   </w:t>
      </w:r>
      <w:r w:rsidRPr="00966D35">
        <w:rPr>
          <w:color w:val="808080"/>
          <w:sz w:val="11"/>
        </w:rPr>
        <w:t>-- Need R</w:t>
      </w:r>
    </w:p>
    <w:p w14:paraId="4491A87F" w14:textId="77777777" w:rsidR="00966D35" w:rsidRPr="00966D35" w:rsidRDefault="00966D35" w:rsidP="00966D35">
      <w:pPr>
        <w:pStyle w:val="PL"/>
        <w:rPr>
          <w:color w:val="808080"/>
          <w:sz w:val="11"/>
        </w:rPr>
      </w:pPr>
      <w:r w:rsidRPr="00966D35">
        <w:rPr>
          <w:sz w:val="11"/>
        </w:rPr>
        <w:t xml:space="preserve">        sl-AveragingWindow-r16        </w:t>
      </w:r>
      <w:r w:rsidRPr="00966D35">
        <w:rPr>
          <w:color w:val="993366"/>
          <w:sz w:val="11"/>
        </w:rPr>
        <w:t>INTEGER</w:t>
      </w:r>
      <w:r w:rsidRPr="00966D35">
        <w:rPr>
          <w:sz w:val="11"/>
        </w:rPr>
        <w:t xml:space="preserve"> (0..4095)                                       </w:t>
      </w:r>
      <w:r w:rsidRPr="00966D35">
        <w:rPr>
          <w:color w:val="993366"/>
          <w:sz w:val="11"/>
        </w:rPr>
        <w:t>OPTIONAL</w:t>
      </w:r>
      <w:r w:rsidRPr="00966D35">
        <w:rPr>
          <w:sz w:val="11"/>
        </w:rPr>
        <w:t xml:space="preserve">,   </w:t>
      </w:r>
      <w:r w:rsidRPr="00966D35">
        <w:rPr>
          <w:color w:val="808080"/>
          <w:sz w:val="11"/>
        </w:rPr>
        <w:t>-- Need R</w:t>
      </w:r>
    </w:p>
    <w:p w14:paraId="22F9F72A" w14:textId="77777777" w:rsidR="00966D35" w:rsidRPr="00966D35" w:rsidRDefault="00966D35" w:rsidP="00966D35">
      <w:pPr>
        <w:pStyle w:val="PL"/>
        <w:rPr>
          <w:color w:val="808080"/>
          <w:sz w:val="11"/>
        </w:rPr>
      </w:pPr>
      <w:r w:rsidRPr="00966D35">
        <w:rPr>
          <w:sz w:val="11"/>
        </w:rPr>
        <w:t xml:space="preserve">        sl-MaxDataBurstVolume-r16     </w:t>
      </w:r>
      <w:r w:rsidRPr="00966D35">
        <w:rPr>
          <w:color w:val="993366"/>
          <w:sz w:val="11"/>
        </w:rPr>
        <w:t>INTEGER</w:t>
      </w:r>
      <w:r w:rsidRPr="00966D35">
        <w:rPr>
          <w:sz w:val="11"/>
        </w:rPr>
        <w:t xml:space="preserve"> (0..4095)                                       </w:t>
      </w:r>
      <w:r w:rsidRPr="00966D35">
        <w:rPr>
          <w:color w:val="993366"/>
          <w:sz w:val="11"/>
        </w:rPr>
        <w:t>OPTIONAL</w:t>
      </w:r>
      <w:r w:rsidRPr="00966D35">
        <w:rPr>
          <w:sz w:val="11"/>
        </w:rPr>
        <w:t xml:space="preserve">,   </w:t>
      </w:r>
      <w:r w:rsidRPr="00966D35">
        <w:rPr>
          <w:color w:val="808080"/>
          <w:sz w:val="11"/>
        </w:rPr>
        <w:t>-- Need R</w:t>
      </w:r>
    </w:p>
    <w:p w14:paraId="6A8BD6BB" w14:textId="77777777" w:rsidR="00966D35" w:rsidRPr="00966D35" w:rsidRDefault="00966D35" w:rsidP="00966D35">
      <w:pPr>
        <w:pStyle w:val="PL"/>
        <w:rPr>
          <w:sz w:val="11"/>
        </w:rPr>
      </w:pPr>
      <w:r w:rsidRPr="00966D35">
        <w:rPr>
          <w:sz w:val="11"/>
        </w:rPr>
        <w:t xml:space="preserve">    ...</w:t>
      </w:r>
    </w:p>
    <w:p w14:paraId="11B9A0EC" w14:textId="77777777" w:rsidR="00966D35" w:rsidRPr="00966D35" w:rsidRDefault="00966D35" w:rsidP="00966D35">
      <w:pPr>
        <w:pStyle w:val="PL"/>
        <w:rPr>
          <w:rFonts w:eastAsiaTheme="minorEastAsia"/>
          <w:sz w:val="11"/>
        </w:rPr>
      </w:pPr>
      <w:r w:rsidRPr="00966D35">
        <w:rPr>
          <w:rFonts w:eastAsiaTheme="minorEastAsia"/>
          <w:sz w:val="11"/>
        </w:rPr>
        <w:t xml:space="preserve">   }</w:t>
      </w:r>
    </w:p>
    <w:p w14:paraId="7653FABD" w14:textId="7971271E" w:rsidR="00966D35" w:rsidRPr="00966D35" w:rsidRDefault="00966D35" w:rsidP="00966D35">
      <w:pPr>
        <w:pStyle w:val="PL"/>
        <w:rPr>
          <w:sz w:val="11"/>
        </w:rPr>
      </w:pPr>
      <w:r w:rsidRPr="00966D35">
        <w:rPr>
          <w:sz w:val="11"/>
        </w:rPr>
        <w:t>}</w:t>
      </w:r>
    </w:p>
    <w:p w14:paraId="0EC728FD" w14:textId="77777777" w:rsidR="00966D35" w:rsidRPr="00966D35" w:rsidRDefault="00966D35" w:rsidP="00966D35">
      <w:pPr>
        <w:pStyle w:val="PL"/>
        <w:rPr>
          <w:color w:val="808080"/>
          <w:sz w:val="11"/>
        </w:rPr>
      </w:pPr>
      <w:r w:rsidRPr="00966D35">
        <w:rPr>
          <w:color w:val="808080"/>
          <w:sz w:val="11"/>
        </w:rPr>
        <w:t>-- TAG-SL-QOS-PROFILE-STOP</w:t>
      </w:r>
    </w:p>
    <w:p w14:paraId="097C1CFF" w14:textId="77777777" w:rsidR="00966D35" w:rsidRPr="00966D35" w:rsidRDefault="00966D35" w:rsidP="00966D35">
      <w:pPr>
        <w:pStyle w:val="PL"/>
        <w:rPr>
          <w:color w:val="808080"/>
          <w:sz w:val="11"/>
        </w:rPr>
      </w:pPr>
      <w:r w:rsidRPr="00966D35">
        <w:rPr>
          <w:color w:val="808080"/>
          <w:sz w:val="11"/>
        </w:rPr>
        <w:t>-- ASN1STOP</w:t>
      </w:r>
    </w:p>
    <w:p w14:paraId="6D8EB170" w14:textId="19CFDC4C" w:rsidR="00966D35" w:rsidRDefault="00966D35" w:rsidP="00966D35">
      <w:pPr>
        <w:pStyle w:val="ProposalStyle"/>
        <w:numPr>
          <w:ilvl w:val="0"/>
          <w:numId w:val="0"/>
        </w:numPr>
        <w:rPr>
          <w:rFonts w:eastAsiaTheme="minorEastAsia"/>
          <w:b w:val="0"/>
        </w:rPr>
      </w:pPr>
      <w:bookmarkStart w:id="5" w:name="_Toc85532706"/>
      <w:bookmarkStart w:id="6" w:name="_Toc85787284"/>
      <w:r>
        <w:rPr>
          <w:rFonts w:eastAsiaTheme="minorEastAsia" w:hint="eastAsia"/>
          <w:b w:val="0"/>
        </w:rPr>
        <w:t>I</w:t>
      </w:r>
      <w:r>
        <w:rPr>
          <w:rFonts w:eastAsiaTheme="minorEastAsia"/>
          <w:b w:val="0"/>
        </w:rPr>
        <w:t xml:space="preserve">t can be observed that both standardized and non-standardized PQI are configured. Therefore, to minimize the spec impact, when </w:t>
      </w:r>
      <w:proofErr w:type="spellStart"/>
      <w:r>
        <w:rPr>
          <w:rFonts w:eastAsiaTheme="minorEastAsia"/>
          <w:b w:val="0"/>
        </w:rPr>
        <w:t>gNB</w:t>
      </w:r>
      <w:proofErr w:type="spellEnd"/>
      <w:r>
        <w:rPr>
          <w:rFonts w:eastAsiaTheme="minorEastAsia"/>
          <w:b w:val="0"/>
        </w:rPr>
        <w:t xml:space="preserve"> perform QoS breakdown between </w:t>
      </w:r>
      <w:proofErr w:type="spellStart"/>
      <w:r>
        <w:rPr>
          <w:rFonts w:eastAsiaTheme="minorEastAsia"/>
          <w:b w:val="0"/>
        </w:rPr>
        <w:t>Uu</w:t>
      </w:r>
      <w:proofErr w:type="spellEnd"/>
      <w:r>
        <w:rPr>
          <w:rFonts w:eastAsiaTheme="minorEastAsia"/>
          <w:b w:val="0"/>
        </w:rPr>
        <w:t xml:space="preserve"> and PC5, this </w:t>
      </w:r>
      <w:proofErr w:type="spellStart"/>
      <w:r>
        <w:rPr>
          <w:rFonts w:eastAsiaTheme="minorEastAsia"/>
          <w:b w:val="0"/>
        </w:rPr>
        <w:t>ie</w:t>
      </w:r>
      <w:proofErr w:type="spellEnd"/>
      <w:r>
        <w:rPr>
          <w:rFonts w:eastAsiaTheme="minorEastAsia"/>
          <w:b w:val="0"/>
        </w:rPr>
        <w:t xml:space="preserve"> can be reused to carry the split parameter in PC5 only. In details, when remote UE get the configuration of this </w:t>
      </w:r>
      <w:proofErr w:type="spellStart"/>
      <w:r>
        <w:rPr>
          <w:rFonts w:eastAsiaTheme="minorEastAsia"/>
          <w:b w:val="0"/>
        </w:rPr>
        <w:t>ie</w:t>
      </w:r>
      <w:proofErr w:type="spellEnd"/>
      <w:r>
        <w:rPr>
          <w:rFonts w:eastAsiaTheme="minorEastAsia"/>
          <w:b w:val="0"/>
        </w:rPr>
        <w:t xml:space="preserve">, it can use the overall </w:t>
      </w:r>
      <w:proofErr w:type="spellStart"/>
      <w:r>
        <w:rPr>
          <w:rFonts w:eastAsiaTheme="minorEastAsia"/>
          <w:b w:val="0"/>
        </w:rPr>
        <w:t>Uu</w:t>
      </w:r>
      <w:proofErr w:type="spellEnd"/>
      <w:r>
        <w:rPr>
          <w:rFonts w:eastAsiaTheme="minorEastAsia"/>
          <w:b w:val="0"/>
        </w:rPr>
        <w:t xml:space="preserve"> QoS PDB value to subtract the configured PC5 breakdown PDB value and get the remaining part </w:t>
      </w:r>
      <w:proofErr w:type="spellStart"/>
      <w:r>
        <w:rPr>
          <w:rFonts w:eastAsiaTheme="minorEastAsia"/>
          <w:b w:val="0"/>
        </w:rPr>
        <w:t>Uu</w:t>
      </w:r>
      <w:proofErr w:type="spellEnd"/>
      <w:r>
        <w:rPr>
          <w:rFonts w:eastAsiaTheme="minorEastAsia"/>
          <w:b w:val="0"/>
        </w:rPr>
        <w:t xml:space="preserve"> QoS PDB value.</w:t>
      </w:r>
      <w:bookmarkEnd w:id="5"/>
      <w:bookmarkEnd w:id="6"/>
      <w:r>
        <w:rPr>
          <w:rFonts w:eastAsiaTheme="minorEastAsia"/>
          <w:b w:val="0"/>
        </w:rPr>
        <w:t xml:space="preserve"> </w:t>
      </w:r>
    </w:p>
    <w:p w14:paraId="56430063" w14:textId="3F8E7B15" w:rsidR="00323F86" w:rsidRDefault="00323F86" w:rsidP="00323F86">
      <w:pPr>
        <w:pStyle w:val="ObservationStyle"/>
      </w:pPr>
      <w:bookmarkStart w:id="7" w:name="_Toc85532700"/>
      <w:r>
        <w:rPr>
          <w:rFonts w:eastAsiaTheme="minorEastAsia"/>
        </w:rPr>
        <w:t xml:space="preserve">Network configures both standardized and non-standardized PQI towards the </w:t>
      </w:r>
      <w:proofErr w:type="spellStart"/>
      <w:r>
        <w:rPr>
          <w:rFonts w:eastAsiaTheme="minorEastAsia"/>
        </w:rPr>
        <w:t>sidelink</w:t>
      </w:r>
      <w:proofErr w:type="spellEnd"/>
      <w:r>
        <w:rPr>
          <w:rFonts w:eastAsiaTheme="minorEastAsia"/>
        </w:rPr>
        <w:t xml:space="preserve"> UE.</w:t>
      </w:r>
      <w:bookmarkEnd w:id="7"/>
    </w:p>
    <w:p w14:paraId="228A3CEB" w14:textId="1CD70204" w:rsidR="00966D35" w:rsidRDefault="00966D35" w:rsidP="00966D35">
      <w:pPr>
        <w:pStyle w:val="ProposalStyle"/>
        <w:numPr>
          <w:ilvl w:val="0"/>
          <w:numId w:val="0"/>
        </w:numPr>
        <w:rPr>
          <w:rFonts w:eastAsiaTheme="minorEastAsia"/>
          <w:b w:val="0"/>
        </w:rPr>
      </w:pPr>
      <w:bookmarkStart w:id="8" w:name="_Toc85532707"/>
      <w:bookmarkStart w:id="9" w:name="_Toc85787285"/>
      <w:r>
        <w:rPr>
          <w:rFonts w:eastAsiaTheme="minorEastAsia" w:hint="eastAsia"/>
          <w:b w:val="0"/>
        </w:rPr>
        <w:t>On</w:t>
      </w:r>
      <w:r>
        <w:rPr>
          <w:rFonts w:eastAsiaTheme="minorEastAsia"/>
          <w:b w:val="0"/>
        </w:rPr>
        <w:t xml:space="preserve"> the other hand, for relay UE, similarly, the split PDB of PQI can be configured via the SL-QoS-Profile </w:t>
      </w:r>
      <w:proofErr w:type="spellStart"/>
      <w:r>
        <w:rPr>
          <w:rFonts w:eastAsiaTheme="minorEastAsia"/>
          <w:b w:val="0"/>
        </w:rPr>
        <w:t>ie</w:t>
      </w:r>
      <w:proofErr w:type="spellEnd"/>
      <w:r>
        <w:rPr>
          <w:rFonts w:eastAsiaTheme="minorEastAsia"/>
          <w:b w:val="0"/>
        </w:rPr>
        <w:t xml:space="preserve">. But since relay UE is not aware of the total PDB of remote UE for a certain </w:t>
      </w:r>
      <w:proofErr w:type="spellStart"/>
      <w:r>
        <w:rPr>
          <w:rFonts w:eastAsiaTheme="minorEastAsia"/>
          <w:b w:val="0"/>
        </w:rPr>
        <w:t>Uu</w:t>
      </w:r>
      <w:proofErr w:type="spellEnd"/>
      <w:r>
        <w:rPr>
          <w:rFonts w:eastAsiaTheme="minorEastAsia"/>
          <w:b w:val="0"/>
        </w:rPr>
        <w:t xml:space="preserve"> QoS flow, it cannot perform subtraction by itself. Therefore, network shall configure both the split PDB in PC5 and split PDB in </w:t>
      </w:r>
      <w:proofErr w:type="spellStart"/>
      <w:r>
        <w:rPr>
          <w:rFonts w:eastAsiaTheme="minorEastAsia"/>
          <w:b w:val="0"/>
        </w:rPr>
        <w:t>Uu</w:t>
      </w:r>
      <w:proofErr w:type="spellEnd"/>
      <w:r>
        <w:rPr>
          <w:rFonts w:eastAsiaTheme="minorEastAsia"/>
          <w:b w:val="0"/>
        </w:rPr>
        <w:t xml:space="preserve"> for the relay UE.</w:t>
      </w:r>
      <w:bookmarkEnd w:id="8"/>
      <w:bookmarkEnd w:id="9"/>
    </w:p>
    <w:p w14:paraId="6B2617CD" w14:textId="7C6A4498" w:rsidR="00966D35" w:rsidRPr="00966D35" w:rsidRDefault="00966D35" w:rsidP="00966D35">
      <w:pPr>
        <w:pStyle w:val="ProposalStyle"/>
      </w:pPr>
      <w:bookmarkStart w:id="10" w:name="_Toc85532708"/>
      <w:bookmarkStart w:id="11" w:name="_Toc85787286"/>
      <w:proofErr w:type="spellStart"/>
      <w:r>
        <w:rPr>
          <w:rFonts w:eastAsiaTheme="minorEastAsia" w:hint="eastAsia"/>
        </w:rPr>
        <w:t>g</w:t>
      </w:r>
      <w:r>
        <w:rPr>
          <w:rFonts w:eastAsiaTheme="minorEastAsia"/>
        </w:rPr>
        <w:t>NB</w:t>
      </w:r>
      <w:proofErr w:type="spellEnd"/>
      <w:r>
        <w:rPr>
          <w:rFonts w:eastAsiaTheme="minorEastAsia"/>
        </w:rPr>
        <w:t xml:space="preserve"> can directly configure the split PDB in PC5 for remote UE </w:t>
      </w:r>
      <w:r w:rsidR="00C21887">
        <w:rPr>
          <w:rFonts w:eastAsiaTheme="minorEastAsia"/>
        </w:rPr>
        <w:t>per LCH</w:t>
      </w:r>
      <w:r>
        <w:rPr>
          <w:rFonts w:eastAsiaTheme="minorEastAsia"/>
        </w:rPr>
        <w:t>.</w:t>
      </w:r>
      <w:bookmarkEnd w:id="10"/>
      <w:bookmarkEnd w:id="11"/>
    </w:p>
    <w:p w14:paraId="2F3666EA" w14:textId="100A0B34" w:rsidR="00966D35" w:rsidRPr="00966D35" w:rsidRDefault="00966D35" w:rsidP="00966D35">
      <w:pPr>
        <w:pStyle w:val="ProposalStyle"/>
      </w:pPr>
      <w:bookmarkStart w:id="12" w:name="_Toc85532709"/>
      <w:bookmarkStart w:id="13" w:name="_Toc85787287"/>
      <w:proofErr w:type="spellStart"/>
      <w:r>
        <w:rPr>
          <w:rFonts w:eastAsiaTheme="minorEastAsia"/>
        </w:rPr>
        <w:t>gNB</w:t>
      </w:r>
      <w:proofErr w:type="spellEnd"/>
      <w:r>
        <w:rPr>
          <w:rFonts w:eastAsiaTheme="minorEastAsia"/>
        </w:rPr>
        <w:t xml:space="preserve"> can directly configure both the split PDB in PC5 for relay UE </w:t>
      </w:r>
      <w:bookmarkEnd w:id="12"/>
      <w:r w:rsidR="00C21887">
        <w:rPr>
          <w:rFonts w:eastAsiaTheme="minorEastAsia"/>
        </w:rPr>
        <w:t>per LCH</w:t>
      </w:r>
      <w:bookmarkEnd w:id="13"/>
    </w:p>
    <w:p w14:paraId="5E963398" w14:textId="32D0AE77" w:rsidR="00966D35" w:rsidRDefault="00966D35" w:rsidP="00966D35">
      <w:pPr>
        <w:pStyle w:val="ProposalStyle"/>
        <w:numPr>
          <w:ilvl w:val="0"/>
          <w:numId w:val="0"/>
        </w:numPr>
        <w:rPr>
          <w:rFonts w:eastAsiaTheme="minorEastAsia"/>
          <w:b w:val="0"/>
        </w:rPr>
      </w:pPr>
      <w:bookmarkStart w:id="14" w:name="_Toc85532710"/>
      <w:bookmarkStart w:id="15" w:name="_Toc85787288"/>
      <w:r>
        <w:rPr>
          <w:rFonts w:eastAsiaTheme="minorEastAsia"/>
          <w:b w:val="0"/>
        </w:rPr>
        <w:t xml:space="preserve">In addition, one remaining </w:t>
      </w:r>
      <w:r w:rsidR="00323F86">
        <w:rPr>
          <w:rFonts w:eastAsiaTheme="minorEastAsia" w:hint="eastAsia"/>
          <w:b w:val="0"/>
        </w:rPr>
        <w:t>issue</w:t>
      </w:r>
      <w:r w:rsidR="00323F86">
        <w:rPr>
          <w:rFonts w:eastAsiaTheme="minorEastAsia"/>
          <w:b w:val="0"/>
        </w:rPr>
        <w:t xml:space="preserve"> </w:t>
      </w:r>
      <w:r>
        <w:rPr>
          <w:rFonts w:eastAsiaTheme="minorEastAsia"/>
          <w:b w:val="0"/>
        </w:rPr>
        <w:t>related to QoS breakdown from last meeting is to down-select the options for QoS configuration for mode 2 remote UE for its operation on PC5 hop when performing uplink transmission.</w:t>
      </w:r>
      <w:bookmarkEnd w:id="14"/>
      <w:bookmarkEnd w:id="15"/>
    </w:p>
    <w:p w14:paraId="285F33E1" w14:textId="6B67CB55" w:rsidR="00966D35" w:rsidRDefault="00966D35" w:rsidP="00966D35">
      <w:pPr>
        <w:pStyle w:val="ProposalStyle"/>
        <w:numPr>
          <w:ilvl w:val="0"/>
          <w:numId w:val="0"/>
        </w:numPr>
        <w:rPr>
          <w:rFonts w:eastAsiaTheme="minorEastAsia"/>
          <w:b w:val="0"/>
        </w:rPr>
      </w:pPr>
      <w:bookmarkStart w:id="16" w:name="_Toc85532711"/>
      <w:bookmarkStart w:id="17" w:name="_Toc85787289"/>
      <w:r>
        <w:rPr>
          <w:rFonts w:eastAsiaTheme="minorEastAsia" w:hint="eastAsia"/>
          <w:b w:val="0"/>
        </w:rPr>
        <w:t>A</w:t>
      </w:r>
      <w:r>
        <w:rPr>
          <w:rFonts w:eastAsiaTheme="minorEastAsia"/>
          <w:b w:val="0"/>
        </w:rPr>
        <w:t>lt-1: remote UE is configured per PC5 RLC bearer</w:t>
      </w:r>
      <w:bookmarkEnd w:id="16"/>
      <w:bookmarkEnd w:id="17"/>
    </w:p>
    <w:p w14:paraId="07F06BFA" w14:textId="2A772CD8" w:rsidR="00966D35" w:rsidRDefault="00966D35" w:rsidP="00966D35">
      <w:pPr>
        <w:pStyle w:val="ProposalStyle"/>
        <w:numPr>
          <w:ilvl w:val="0"/>
          <w:numId w:val="0"/>
        </w:numPr>
        <w:rPr>
          <w:rFonts w:eastAsiaTheme="minorEastAsia"/>
          <w:b w:val="0"/>
        </w:rPr>
      </w:pPr>
      <w:bookmarkStart w:id="18" w:name="_Toc85532712"/>
      <w:bookmarkStart w:id="19" w:name="_Toc85787290"/>
      <w:r>
        <w:rPr>
          <w:rFonts w:eastAsiaTheme="minorEastAsia" w:hint="eastAsia"/>
          <w:b w:val="0"/>
        </w:rPr>
        <w:t>A</w:t>
      </w:r>
      <w:r>
        <w:rPr>
          <w:rFonts w:eastAsiaTheme="minorEastAsia"/>
          <w:b w:val="0"/>
        </w:rPr>
        <w:t xml:space="preserve">lt-2: remote UE is configured per </w:t>
      </w:r>
      <w:proofErr w:type="spellStart"/>
      <w:r>
        <w:rPr>
          <w:rFonts w:eastAsiaTheme="minorEastAsia"/>
          <w:b w:val="0"/>
        </w:rPr>
        <w:t>Uu</w:t>
      </w:r>
      <w:proofErr w:type="spellEnd"/>
      <w:r>
        <w:rPr>
          <w:rFonts w:eastAsiaTheme="minorEastAsia"/>
          <w:b w:val="0"/>
        </w:rPr>
        <w:t xml:space="preserve"> QoS flow.</w:t>
      </w:r>
      <w:bookmarkEnd w:id="18"/>
      <w:bookmarkEnd w:id="19"/>
    </w:p>
    <w:p w14:paraId="3900301D" w14:textId="555ACE2E" w:rsidR="00966D35" w:rsidRDefault="00966D35" w:rsidP="00966D35">
      <w:pPr>
        <w:pStyle w:val="ProposalStyle"/>
        <w:numPr>
          <w:ilvl w:val="0"/>
          <w:numId w:val="0"/>
        </w:numPr>
        <w:rPr>
          <w:rFonts w:eastAsiaTheme="minorEastAsia"/>
          <w:b w:val="0"/>
        </w:rPr>
      </w:pPr>
      <w:bookmarkStart w:id="20" w:name="_Toc85532713"/>
      <w:bookmarkStart w:id="21" w:name="_Toc85787291"/>
      <w:r>
        <w:rPr>
          <w:rFonts w:eastAsiaTheme="minorEastAsia" w:hint="eastAsia"/>
          <w:b w:val="0"/>
        </w:rPr>
        <w:t>H</w:t>
      </w:r>
      <w:r>
        <w:rPr>
          <w:rFonts w:eastAsiaTheme="minorEastAsia"/>
          <w:b w:val="0"/>
        </w:rPr>
        <w:t>ere alt-1 seems more reasonable considering relay UE is always blind to remote UE’s QoS flow. Therefore, it is proposed to allow per PC5 RLC bearer configuration of Q</w:t>
      </w:r>
      <w:r>
        <w:rPr>
          <w:rFonts w:eastAsiaTheme="minorEastAsia" w:hint="eastAsia"/>
          <w:b w:val="0"/>
        </w:rPr>
        <w:t>o</w:t>
      </w:r>
      <w:r>
        <w:rPr>
          <w:rFonts w:eastAsiaTheme="minorEastAsia"/>
          <w:b w:val="0"/>
        </w:rPr>
        <w:t>S breakdown for both relay and remote UE.</w:t>
      </w:r>
      <w:bookmarkEnd w:id="20"/>
      <w:bookmarkEnd w:id="21"/>
    </w:p>
    <w:p w14:paraId="17A48D96" w14:textId="3900011F" w:rsidR="00966D35" w:rsidRPr="00966D35" w:rsidRDefault="00966D35" w:rsidP="00966D35">
      <w:pPr>
        <w:pStyle w:val="ProposalStyle"/>
      </w:pPr>
      <w:bookmarkStart w:id="22" w:name="_Toc85532714"/>
      <w:bookmarkStart w:id="23" w:name="_Toc85787292"/>
      <w:r>
        <w:rPr>
          <w:rFonts w:eastAsiaTheme="minorEastAsia" w:hint="eastAsia"/>
        </w:rPr>
        <w:lastRenderedPageBreak/>
        <w:t>I</w:t>
      </w:r>
      <w:r>
        <w:rPr>
          <w:rFonts w:eastAsiaTheme="minorEastAsia"/>
        </w:rPr>
        <w:t>t is proposed to allow per PC5 RLC bearer configuration of QoS breakdown for both relay and remote UE.</w:t>
      </w:r>
      <w:bookmarkEnd w:id="22"/>
      <w:bookmarkEnd w:id="23"/>
    </w:p>
    <w:p w14:paraId="200AB68A" w14:textId="257893BE" w:rsidR="00414257" w:rsidRDefault="00414257" w:rsidP="00414257">
      <w:pPr>
        <w:pStyle w:val="2"/>
        <w:numPr>
          <w:ilvl w:val="1"/>
          <w:numId w:val="2"/>
        </w:numPr>
        <w:rPr>
          <w:lang w:eastAsia="zh-CN"/>
        </w:rPr>
      </w:pPr>
      <w:r>
        <w:rPr>
          <w:lang w:eastAsia="zh-CN"/>
        </w:rPr>
        <w:t>SUI report</w:t>
      </w:r>
    </w:p>
    <w:p w14:paraId="3D73FB32" w14:textId="55D3C5D3" w:rsidR="00414257" w:rsidRPr="00453CDA" w:rsidRDefault="00966D35" w:rsidP="00453CDA">
      <w:pPr>
        <w:jc w:val="both"/>
        <w:rPr>
          <w:rFonts w:ascii="Calibri" w:hAnsi="Calibri" w:cs="Calibri"/>
        </w:rPr>
      </w:pPr>
      <w:r w:rsidRPr="00453CDA">
        <w:rPr>
          <w:rFonts w:ascii="Calibri" w:hAnsi="Calibri" w:cs="Calibri"/>
        </w:rPr>
        <w:t xml:space="preserve">When recalling Rel-16 NR V2X, there are two purposes for reporting </w:t>
      </w:r>
      <w:proofErr w:type="spellStart"/>
      <w:r w:rsidRPr="00453CDA">
        <w:rPr>
          <w:rFonts w:ascii="Calibri" w:hAnsi="Calibri" w:cs="Calibri"/>
        </w:rPr>
        <w:t>sidelinkUEInformation</w:t>
      </w:r>
      <w:proofErr w:type="spellEnd"/>
      <w:r w:rsidRPr="00453CDA">
        <w:rPr>
          <w:rFonts w:ascii="Calibri" w:hAnsi="Calibri" w:cs="Calibri"/>
        </w:rPr>
        <w:t xml:space="preserve">, which is to request SLRB configuration for each QoS flow and resource pool configuration for each destination ID. Therefore, UE should correspondingly report its interested destination ID and the detailed PC5 QoS flow for each destination ID. However, when it comes to NR </w:t>
      </w:r>
      <w:proofErr w:type="spellStart"/>
      <w:r w:rsidRPr="00453CDA">
        <w:rPr>
          <w:rFonts w:ascii="Calibri" w:hAnsi="Calibri" w:cs="Calibri"/>
        </w:rPr>
        <w:t>sidelink</w:t>
      </w:r>
      <w:proofErr w:type="spellEnd"/>
      <w:r w:rsidRPr="00453CDA">
        <w:rPr>
          <w:rFonts w:ascii="Calibri" w:hAnsi="Calibri" w:cs="Calibri"/>
        </w:rPr>
        <w:t xml:space="preserve"> relay, it </w:t>
      </w:r>
      <w:r w:rsidR="00323F86" w:rsidRPr="00453CDA">
        <w:rPr>
          <w:rFonts w:ascii="Calibri" w:hAnsi="Calibri" w:cs="Calibri"/>
        </w:rPr>
        <w:t>seems</w:t>
      </w:r>
      <w:r w:rsidRPr="00453CDA">
        <w:rPr>
          <w:rFonts w:ascii="Calibri" w:hAnsi="Calibri" w:cs="Calibri"/>
        </w:rPr>
        <w:t xml:space="preserve"> that the purpose of reporting </w:t>
      </w:r>
      <w:proofErr w:type="spellStart"/>
      <w:r w:rsidRPr="00453CDA">
        <w:rPr>
          <w:rFonts w:ascii="Calibri" w:hAnsi="Calibri" w:cs="Calibri"/>
        </w:rPr>
        <w:t>sidelinkUEInformation</w:t>
      </w:r>
      <w:proofErr w:type="spellEnd"/>
      <w:r w:rsidRPr="00453CDA">
        <w:rPr>
          <w:rFonts w:ascii="Calibri" w:hAnsi="Calibri" w:cs="Calibri"/>
        </w:rPr>
        <w:t xml:space="preserve"> is changed. Since currently, for remote UE, both its </w:t>
      </w:r>
      <w:proofErr w:type="spellStart"/>
      <w:r w:rsidRPr="00453CDA">
        <w:rPr>
          <w:rFonts w:ascii="Calibri" w:hAnsi="Calibri" w:cs="Calibri"/>
        </w:rPr>
        <w:t>Uu</w:t>
      </w:r>
      <w:proofErr w:type="spellEnd"/>
      <w:r w:rsidRPr="00453CDA">
        <w:rPr>
          <w:rFonts w:ascii="Calibri" w:hAnsi="Calibri" w:cs="Calibri"/>
        </w:rPr>
        <w:t xml:space="preserve"> radio bearer configuration and PC5 radio bearer configuration coming from </w:t>
      </w:r>
      <w:proofErr w:type="spellStart"/>
      <w:r w:rsidRPr="00453CDA">
        <w:rPr>
          <w:rFonts w:ascii="Calibri" w:hAnsi="Calibri" w:cs="Calibri"/>
        </w:rPr>
        <w:t>Uu</w:t>
      </w:r>
      <w:proofErr w:type="spellEnd"/>
      <w:r w:rsidRPr="00453CDA">
        <w:rPr>
          <w:rFonts w:ascii="Calibri" w:hAnsi="Calibri" w:cs="Calibri"/>
        </w:rPr>
        <w:t xml:space="preserve"> QoS flow and network configured QoS breakdown</w:t>
      </w:r>
      <w:r w:rsidR="00323F86" w:rsidRPr="00453CDA">
        <w:rPr>
          <w:rFonts w:ascii="Calibri" w:hAnsi="Calibri" w:cs="Calibri"/>
        </w:rPr>
        <w:t>. T</w:t>
      </w:r>
      <w:r w:rsidRPr="00453CDA">
        <w:rPr>
          <w:rFonts w:ascii="Calibri" w:hAnsi="Calibri" w:cs="Calibri"/>
        </w:rPr>
        <w:t xml:space="preserve">herefore, remote UE does not need to report PC5 QoS flow in SUI for relay service. But in order to request resource pool configuration, the destination ID of relay service shall anyway be included. </w:t>
      </w:r>
    </w:p>
    <w:p w14:paraId="385919E7" w14:textId="260FC173" w:rsidR="00323F86" w:rsidRPr="00453CDA" w:rsidRDefault="00323F86" w:rsidP="00453CDA">
      <w:pPr>
        <w:jc w:val="both"/>
        <w:rPr>
          <w:rFonts w:ascii="Calibri" w:hAnsi="Calibri" w:cs="Calibri"/>
        </w:rPr>
      </w:pPr>
      <w:r w:rsidRPr="00453CDA">
        <w:rPr>
          <w:rFonts w:ascii="Calibri" w:hAnsi="Calibri" w:cs="Calibri"/>
        </w:rPr>
        <w:t xml:space="preserve">On the other hand, for relay UE, actually its PC5 radio bearer configuration is totally coming from network breakdown of remote UE’s </w:t>
      </w:r>
      <w:proofErr w:type="spellStart"/>
      <w:r w:rsidRPr="00453CDA">
        <w:rPr>
          <w:rFonts w:ascii="Calibri" w:hAnsi="Calibri" w:cs="Calibri"/>
        </w:rPr>
        <w:t>Uu</w:t>
      </w:r>
      <w:proofErr w:type="spellEnd"/>
      <w:r w:rsidRPr="00453CDA">
        <w:rPr>
          <w:rFonts w:ascii="Calibri" w:hAnsi="Calibri" w:cs="Calibri"/>
        </w:rPr>
        <w:t xml:space="preserve"> QoS since relay UE neither has its own </w:t>
      </w:r>
      <w:proofErr w:type="spellStart"/>
      <w:r w:rsidRPr="00453CDA">
        <w:rPr>
          <w:rFonts w:ascii="Calibri" w:hAnsi="Calibri" w:cs="Calibri"/>
        </w:rPr>
        <w:t>Uu</w:t>
      </w:r>
      <w:proofErr w:type="spellEnd"/>
      <w:r w:rsidRPr="00453CDA">
        <w:rPr>
          <w:rFonts w:ascii="Calibri" w:hAnsi="Calibri" w:cs="Calibri"/>
        </w:rPr>
        <w:t xml:space="preserve"> traffic nor PC5 traffic. Therefore, it is also not necessary for relay UE reporting QoS information within </w:t>
      </w:r>
      <w:proofErr w:type="spellStart"/>
      <w:r w:rsidRPr="00453CDA">
        <w:rPr>
          <w:rFonts w:ascii="Calibri" w:hAnsi="Calibri" w:cs="Calibri"/>
        </w:rPr>
        <w:t>sidelinkUEInformation</w:t>
      </w:r>
      <w:proofErr w:type="spellEnd"/>
      <w:r w:rsidRPr="00453CDA">
        <w:rPr>
          <w:rFonts w:ascii="Calibri" w:hAnsi="Calibri" w:cs="Calibri"/>
        </w:rPr>
        <w:t xml:space="preserve"> for the destination ID related to relay service.</w:t>
      </w:r>
    </w:p>
    <w:p w14:paraId="457D0F7A" w14:textId="07EC8D48" w:rsidR="00453CDA" w:rsidRPr="00453CDA" w:rsidRDefault="00453CDA" w:rsidP="00453CDA">
      <w:pPr>
        <w:pStyle w:val="ObservationStyle"/>
      </w:pPr>
      <w:bookmarkStart w:id="24" w:name="_Toc85532701"/>
      <w:r>
        <w:rPr>
          <w:rFonts w:eastAsiaTheme="minorEastAsia"/>
        </w:rPr>
        <w:t xml:space="preserve">For remote UE, both its </w:t>
      </w:r>
      <w:proofErr w:type="spellStart"/>
      <w:r>
        <w:rPr>
          <w:rFonts w:eastAsiaTheme="minorEastAsia"/>
        </w:rPr>
        <w:t>Uu</w:t>
      </w:r>
      <w:proofErr w:type="spellEnd"/>
      <w:r>
        <w:rPr>
          <w:rFonts w:eastAsiaTheme="minorEastAsia"/>
        </w:rPr>
        <w:t xml:space="preserve"> radio bearer configuration and PC5 radio bearer configuration coming from its </w:t>
      </w:r>
      <w:proofErr w:type="spellStart"/>
      <w:r>
        <w:rPr>
          <w:rFonts w:eastAsiaTheme="minorEastAsia"/>
        </w:rPr>
        <w:t>Uu</w:t>
      </w:r>
      <w:proofErr w:type="spellEnd"/>
      <w:r>
        <w:rPr>
          <w:rFonts w:eastAsiaTheme="minorEastAsia"/>
        </w:rPr>
        <w:t xml:space="preserve"> QoS flow and QoS breakdown.</w:t>
      </w:r>
      <w:bookmarkEnd w:id="24"/>
    </w:p>
    <w:p w14:paraId="18F4B6C9" w14:textId="69E06894" w:rsidR="00453CDA" w:rsidRDefault="00453CDA" w:rsidP="00453CDA">
      <w:pPr>
        <w:pStyle w:val="ObservationStyle"/>
      </w:pPr>
      <w:bookmarkStart w:id="25" w:name="_Toc85532702"/>
      <w:r>
        <w:rPr>
          <w:rFonts w:eastAsiaTheme="minorEastAsia"/>
        </w:rPr>
        <w:t xml:space="preserve">Relay UE has neither its own </w:t>
      </w:r>
      <w:proofErr w:type="spellStart"/>
      <w:r>
        <w:rPr>
          <w:rFonts w:eastAsiaTheme="minorEastAsia"/>
        </w:rPr>
        <w:t>Uu</w:t>
      </w:r>
      <w:proofErr w:type="spellEnd"/>
      <w:r>
        <w:rPr>
          <w:rFonts w:eastAsiaTheme="minorEastAsia"/>
        </w:rPr>
        <w:t xml:space="preserve"> traffic nor PC5 traffic.</w:t>
      </w:r>
      <w:bookmarkEnd w:id="25"/>
    </w:p>
    <w:p w14:paraId="2C4FF839" w14:textId="0527D3C6" w:rsidR="002E3F0A" w:rsidRPr="002E3F0A" w:rsidRDefault="002E3F0A" w:rsidP="002E3F0A">
      <w:pPr>
        <w:pStyle w:val="ProposalStyle"/>
      </w:pPr>
      <w:bookmarkStart w:id="26" w:name="_Toc85532715"/>
      <w:bookmarkStart w:id="27" w:name="_Toc85787293"/>
      <w:r>
        <w:rPr>
          <w:rFonts w:eastAsiaTheme="minorEastAsia" w:hint="eastAsia"/>
        </w:rPr>
        <w:t>R</w:t>
      </w:r>
      <w:r>
        <w:rPr>
          <w:rFonts w:eastAsiaTheme="minorEastAsia"/>
        </w:rPr>
        <w:t>emote UE does not need to report PC5 QoS flow in SUI for relay service.</w:t>
      </w:r>
      <w:bookmarkEnd w:id="26"/>
      <w:bookmarkEnd w:id="27"/>
    </w:p>
    <w:p w14:paraId="63F410F8" w14:textId="7D352D9B" w:rsidR="002E3F0A" w:rsidRPr="00966D35" w:rsidRDefault="002E3F0A" w:rsidP="002E3F0A">
      <w:pPr>
        <w:pStyle w:val="ProposalStyle"/>
      </w:pPr>
      <w:bookmarkStart w:id="28" w:name="_Toc85532716"/>
      <w:bookmarkStart w:id="29" w:name="_Toc85787294"/>
      <w:r>
        <w:rPr>
          <w:rFonts w:eastAsiaTheme="minorEastAsia" w:hint="eastAsia"/>
        </w:rPr>
        <w:t>R</w:t>
      </w:r>
      <w:r>
        <w:rPr>
          <w:rFonts w:eastAsiaTheme="minorEastAsia"/>
        </w:rPr>
        <w:t>elay UE does not need to report PC5 QoS flow in SUI for relay service.</w:t>
      </w:r>
      <w:bookmarkEnd w:id="28"/>
      <w:bookmarkEnd w:id="29"/>
    </w:p>
    <w:p w14:paraId="5AC1074B" w14:textId="0CC33E01" w:rsidR="00414257" w:rsidRDefault="00966D35" w:rsidP="002E3F0A">
      <w:pPr>
        <w:pStyle w:val="2"/>
        <w:numPr>
          <w:ilvl w:val="1"/>
          <w:numId w:val="2"/>
        </w:numPr>
        <w:rPr>
          <w:lang w:eastAsia="zh-CN"/>
        </w:rPr>
      </w:pPr>
      <w:r>
        <w:rPr>
          <w:lang w:eastAsia="zh-CN"/>
        </w:rPr>
        <w:t xml:space="preserve">Mapping between RLC channel and QoS </w:t>
      </w:r>
      <w:r w:rsidR="002E3F0A">
        <w:rPr>
          <w:lang w:eastAsia="zh-CN"/>
        </w:rPr>
        <w:t>configuration</w:t>
      </w:r>
    </w:p>
    <w:p w14:paraId="61336C01" w14:textId="61DEA37D" w:rsidR="002E3F0A" w:rsidRPr="00453CDA" w:rsidRDefault="002E3F0A" w:rsidP="00453CDA">
      <w:pPr>
        <w:jc w:val="both"/>
        <w:rPr>
          <w:rFonts w:ascii="Calibri" w:hAnsi="Calibri" w:cs="Calibri"/>
        </w:rPr>
      </w:pPr>
      <w:r w:rsidRPr="00453CDA">
        <w:rPr>
          <w:rFonts w:ascii="Calibri" w:hAnsi="Calibri" w:cs="Calibri"/>
        </w:rPr>
        <w:t>During last meeting, another remaining issue is to down-select the granularity of QoS configuration for mode 2 remote UE for its operation on PC5 hop in UL traffic.</w:t>
      </w:r>
    </w:p>
    <w:p w14:paraId="3532CFEC" w14:textId="062DDD02" w:rsidR="002E3F0A" w:rsidRPr="00453CDA" w:rsidRDefault="002E3F0A" w:rsidP="00453CDA">
      <w:pPr>
        <w:jc w:val="both"/>
        <w:rPr>
          <w:rFonts w:ascii="Calibri" w:hAnsi="Calibri" w:cs="Calibri"/>
        </w:rPr>
      </w:pPr>
      <w:r w:rsidRPr="00453CDA">
        <w:rPr>
          <w:rFonts w:ascii="Calibri" w:hAnsi="Calibri" w:cs="Calibri"/>
        </w:rPr>
        <w:t>Alt-1: The QoS configuration for remote UE should be per PC5 RLC bearer.</w:t>
      </w:r>
    </w:p>
    <w:p w14:paraId="28845A96" w14:textId="2B935315" w:rsidR="002E3F0A" w:rsidRPr="00453CDA" w:rsidRDefault="002E3F0A" w:rsidP="00453CDA">
      <w:pPr>
        <w:jc w:val="both"/>
        <w:rPr>
          <w:rFonts w:ascii="Calibri" w:hAnsi="Calibri" w:cs="Calibri"/>
        </w:rPr>
      </w:pPr>
      <w:r w:rsidRPr="00453CDA">
        <w:rPr>
          <w:rFonts w:ascii="Calibri" w:hAnsi="Calibri" w:cs="Calibri"/>
        </w:rPr>
        <w:t xml:space="preserve">Alt-2: The QoS configuration for remote UE should be per </w:t>
      </w:r>
      <w:proofErr w:type="spellStart"/>
      <w:r w:rsidRPr="00453CDA">
        <w:rPr>
          <w:rFonts w:ascii="Calibri" w:hAnsi="Calibri" w:cs="Calibri"/>
        </w:rPr>
        <w:t>Uu</w:t>
      </w:r>
      <w:proofErr w:type="spellEnd"/>
      <w:r w:rsidRPr="00453CDA">
        <w:rPr>
          <w:rFonts w:ascii="Calibri" w:hAnsi="Calibri" w:cs="Calibri"/>
        </w:rPr>
        <w:t xml:space="preserve"> QoS flow.</w:t>
      </w:r>
    </w:p>
    <w:p w14:paraId="4DE71B27" w14:textId="1B14A88B" w:rsidR="002E3F0A" w:rsidRPr="00453CDA" w:rsidRDefault="002E3F0A" w:rsidP="00453CDA">
      <w:pPr>
        <w:jc w:val="both"/>
        <w:rPr>
          <w:rFonts w:ascii="Calibri" w:hAnsi="Calibri" w:cs="Calibri"/>
        </w:rPr>
      </w:pPr>
      <w:r w:rsidRPr="00453CDA">
        <w:rPr>
          <w:rFonts w:ascii="Calibri" w:hAnsi="Calibri" w:cs="Calibri"/>
        </w:rPr>
        <w:t xml:space="preserve">According to the analysis in section 2.1 in above, the QoS configuration should not only provided to remote UE, but also provided to relay UE. But relay UE is always blind to remote UE’s </w:t>
      </w:r>
      <w:proofErr w:type="spellStart"/>
      <w:r w:rsidRPr="00453CDA">
        <w:rPr>
          <w:rFonts w:ascii="Calibri" w:hAnsi="Calibri" w:cs="Calibri"/>
        </w:rPr>
        <w:t>Uu</w:t>
      </w:r>
      <w:proofErr w:type="spellEnd"/>
      <w:r w:rsidRPr="00453CDA">
        <w:rPr>
          <w:rFonts w:ascii="Calibri" w:hAnsi="Calibri" w:cs="Calibri"/>
        </w:rPr>
        <w:t xml:space="preserve"> QoS flow. Therefore, it is not possible for relay UE to be configured as per </w:t>
      </w:r>
      <w:proofErr w:type="spellStart"/>
      <w:r w:rsidRPr="00453CDA">
        <w:rPr>
          <w:rFonts w:ascii="Calibri" w:hAnsi="Calibri" w:cs="Calibri"/>
        </w:rPr>
        <w:t>Uu</w:t>
      </w:r>
      <w:proofErr w:type="spellEnd"/>
      <w:r w:rsidRPr="00453CDA">
        <w:rPr>
          <w:rFonts w:ascii="Calibri" w:hAnsi="Calibri" w:cs="Calibri"/>
        </w:rPr>
        <w:t xml:space="preserve"> QoS flow. Thus, to strive for a unified solution, it is suggested PDB breakdown should be configured per PC5 RLC bearer for both relay and remote UE.</w:t>
      </w:r>
    </w:p>
    <w:p w14:paraId="02928CD4" w14:textId="64578E91" w:rsidR="002E3F0A" w:rsidRPr="008F74A3" w:rsidRDefault="002E3F0A" w:rsidP="002E3F0A">
      <w:pPr>
        <w:pStyle w:val="ProposalStyle"/>
      </w:pPr>
      <w:bookmarkStart w:id="30" w:name="_Toc85532717"/>
      <w:bookmarkStart w:id="31" w:name="_Toc85787295"/>
      <w:r>
        <w:rPr>
          <w:rFonts w:eastAsiaTheme="minorEastAsia" w:hint="eastAsia"/>
        </w:rPr>
        <w:t>P</w:t>
      </w:r>
      <w:r>
        <w:rPr>
          <w:rFonts w:eastAsiaTheme="minorEastAsia"/>
        </w:rPr>
        <w:t>DB breakdown should be configured per PC5 RLC bearer for both relay and remote UE.</w:t>
      </w:r>
      <w:bookmarkEnd w:id="30"/>
      <w:bookmarkEnd w:id="31"/>
    </w:p>
    <w:p w14:paraId="7A0B7B4A" w14:textId="261155F2" w:rsidR="008F74A3" w:rsidRDefault="008F74A3" w:rsidP="008F74A3">
      <w:pPr>
        <w:pStyle w:val="2"/>
        <w:numPr>
          <w:ilvl w:val="1"/>
          <w:numId w:val="2"/>
        </w:numPr>
        <w:rPr>
          <w:lang w:eastAsia="zh-CN"/>
        </w:rPr>
      </w:pPr>
      <w:r>
        <w:rPr>
          <w:lang w:eastAsia="zh-CN"/>
        </w:rPr>
        <w:lastRenderedPageBreak/>
        <w:t>Others</w:t>
      </w:r>
    </w:p>
    <w:p w14:paraId="51C8F950" w14:textId="2FE85EE2" w:rsidR="008F74A3" w:rsidRPr="00453CDA" w:rsidRDefault="008F74A3" w:rsidP="00453CDA">
      <w:pPr>
        <w:jc w:val="both"/>
        <w:rPr>
          <w:rFonts w:ascii="Calibri" w:hAnsi="Calibri" w:cs="Calibri"/>
        </w:rPr>
      </w:pPr>
      <w:r w:rsidRPr="00453CDA">
        <w:rPr>
          <w:rFonts w:ascii="Calibri" w:hAnsi="Calibri" w:cs="Calibri"/>
        </w:rPr>
        <w:t xml:space="preserve">During last meeting, some companies also propose considerations on various enhancement, such as whether to introduce pre-emptive BSR or pre-emptive resource (re)selection to reduce scheduling latency, whether to support relay UE send a signalling to </w:t>
      </w:r>
      <w:proofErr w:type="spellStart"/>
      <w:r w:rsidRPr="00453CDA">
        <w:rPr>
          <w:rFonts w:ascii="Calibri" w:hAnsi="Calibri" w:cs="Calibri"/>
        </w:rPr>
        <w:t>gNB</w:t>
      </w:r>
      <w:proofErr w:type="spellEnd"/>
      <w:r w:rsidRPr="00453CDA">
        <w:rPr>
          <w:rFonts w:ascii="Calibri" w:hAnsi="Calibri" w:cs="Calibri"/>
        </w:rPr>
        <w:t xml:space="preserve"> for the purpose of flow control, and whether to support dedicated relaying resource pool. To us, they are somehow can be regarded as excessive optimization.</w:t>
      </w:r>
    </w:p>
    <w:p w14:paraId="008CC931" w14:textId="0207CAA9" w:rsidR="008F74A3" w:rsidRPr="00453CDA" w:rsidRDefault="008F74A3" w:rsidP="00453CDA">
      <w:pPr>
        <w:jc w:val="both"/>
        <w:rPr>
          <w:rFonts w:ascii="Calibri" w:hAnsi="Calibri" w:cs="Calibri"/>
        </w:rPr>
      </w:pPr>
      <w:r w:rsidRPr="00453CDA">
        <w:rPr>
          <w:rFonts w:ascii="Calibri" w:hAnsi="Calibri" w:cs="Calibri"/>
        </w:rPr>
        <w:t xml:space="preserve">Firstly, the </w:t>
      </w:r>
      <w:proofErr w:type="spellStart"/>
      <w:r w:rsidRPr="00453CDA">
        <w:rPr>
          <w:rFonts w:ascii="Calibri" w:hAnsi="Calibri" w:cs="Calibri"/>
        </w:rPr>
        <w:t>sidelink</w:t>
      </w:r>
      <w:proofErr w:type="spellEnd"/>
      <w:r w:rsidRPr="00453CDA">
        <w:rPr>
          <w:rFonts w:ascii="Calibri" w:hAnsi="Calibri" w:cs="Calibri"/>
        </w:rPr>
        <w:t xml:space="preserve"> UE can already be configured with configured grant type 1 or configured grant type 2, where the purpose is to support URLLC service which needs to reduce scheduling latency. Thus, pre-emptive BSR seems not necessary since the </w:t>
      </w:r>
      <w:proofErr w:type="spellStart"/>
      <w:r w:rsidRPr="00453CDA">
        <w:rPr>
          <w:rFonts w:ascii="Calibri" w:hAnsi="Calibri" w:cs="Calibri"/>
        </w:rPr>
        <w:t>sidelink</w:t>
      </w:r>
      <w:proofErr w:type="spellEnd"/>
      <w:r w:rsidRPr="00453CDA">
        <w:rPr>
          <w:rFonts w:ascii="Calibri" w:hAnsi="Calibri" w:cs="Calibri"/>
        </w:rPr>
        <w:t xml:space="preserve"> UE can always be configured with configured grant to ensure the latency requirement.</w:t>
      </w:r>
      <w:r w:rsidR="00101249" w:rsidRPr="00453CDA">
        <w:rPr>
          <w:rFonts w:ascii="Calibri" w:hAnsi="Calibri" w:cs="Calibri"/>
        </w:rPr>
        <w:t xml:space="preserve"> On the other hand, </w:t>
      </w:r>
      <w:r w:rsidR="007505F4" w:rsidRPr="00453CDA">
        <w:rPr>
          <w:rFonts w:ascii="Calibri" w:hAnsi="Calibri" w:cs="Calibri"/>
        </w:rPr>
        <w:t>for more 2 UE, RAN1 has already introduce pre-emption mechanism to handle high priority service coming in an urgent way. Therefore, to avoid any possible RAN1 work, additional enhancement for pre-emptive resource selection should not be considered.</w:t>
      </w:r>
    </w:p>
    <w:p w14:paraId="2D66879C" w14:textId="610157D1" w:rsidR="008F74A3" w:rsidRPr="00453CDA" w:rsidRDefault="008F74A3" w:rsidP="00453CDA">
      <w:pPr>
        <w:jc w:val="both"/>
        <w:rPr>
          <w:rFonts w:ascii="Calibri" w:hAnsi="Calibri" w:cs="Calibri"/>
        </w:rPr>
      </w:pPr>
      <w:r w:rsidRPr="00453CDA">
        <w:rPr>
          <w:rFonts w:ascii="Calibri" w:hAnsi="Calibri" w:cs="Calibri"/>
        </w:rPr>
        <w:t xml:space="preserve">Secondly, the </w:t>
      </w:r>
      <w:proofErr w:type="spellStart"/>
      <w:r w:rsidRPr="00453CDA">
        <w:rPr>
          <w:rFonts w:ascii="Calibri" w:hAnsi="Calibri" w:cs="Calibri"/>
        </w:rPr>
        <w:t>sidelink</w:t>
      </w:r>
      <w:proofErr w:type="spellEnd"/>
      <w:r w:rsidRPr="00453CDA">
        <w:rPr>
          <w:rFonts w:ascii="Calibri" w:hAnsi="Calibri" w:cs="Calibri"/>
        </w:rPr>
        <w:t xml:space="preserve"> UE can already use ESTABLISHMENT REJECT message to reject the establishment request for unicast link</w:t>
      </w:r>
      <w:r w:rsidR="00101249" w:rsidRPr="00453CDA">
        <w:rPr>
          <w:rFonts w:ascii="Calibri" w:hAnsi="Calibri" w:cs="Calibri"/>
        </w:rPr>
        <w:t xml:space="preserve"> autonomously</w:t>
      </w:r>
      <w:r w:rsidRPr="00453CDA">
        <w:rPr>
          <w:rFonts w:ascii="Calibri" w:hAnsi="Calibri" w:cs="Calibri"/>
        </w:rPr>
        <w:t xml:space="preserve">. This message can also be used for relay UE when it considers itself </w:t>
      </w:r>
      <w:r w:rsidR="00101249" w:rsidRPr="00453CDA">
        <w:rPr>
          <w:rFonts w:ascii="Calibri" w:hAnsi="Calibri" w:cs="Calibri"/>
        </w:rPr>
        <w:t>in a busy status and rejects additional remote UE for additional relay connection. It has the similar performance as flow control mechanism.</w:t>
      </w:r>
    </w:p>
    <w:p w14:paraId="1E07CDCE" w14:textId="28B9AF74" w:rsidR="00101249" w:rsidRPr="007505F4" w:rsidRDefault="00101249" w:rsidP="00101249">
      <w:pPr>
        <w:pStyle w:val="ProposalStyle"/>
      </w:pPr>
      <w:bookmarkStart w:id="32" w:name="_Toc85532718"/>
      <w:bookmarkStart w:id="33" w:name="_Toc85787296"/>
      <w:r>
        <w:rPr>
          <w:rFonts w:eastAsiaTheme="minorEastAsia" w:hint="eastAsia"/>
        </w:rPr>
        <w:t>N</w:t>
      </w:r>
      <w:r>
        <w:rPr>
          <w:rFonts w:eastAsiaTheme="minorEastAsia"/>
        </w:rPr>
        <w:t xml:space="preserve">o need to introduce pre-emptive BSR or </w:t>
      </w:r>
      <w:r w:rsidR="007505F4">
        <w:rPr>
          <w:rFonts w:eastAsiaTheme="minorEastAsia"/>
        </w:rPr>
        <w:t xml:space="preserve">additional enhancement of pre-emptive resource selection in NR </w:t>
      </w:r>
      <w:proofErr w:type="spellStart"/>
      <w:r w:rsidR="007505F4">
        <w:rPr>
          <w:rFonts w:eastAsiaTheme="minorEastAsia"/>
        </w:rPr>
        <w:t>sidelink</w:t>
      </w:r>
      <w:proofErr w:type="spellEnd"/>
      <w:r w:rsidR="007505F4">
        <w:rPr>
          <w:rFonts w:eastAsiaTheme="minorEastAsia"/>
        </w:rPr>
        <w:t xml:space="preserve"> relay.</w:t>
      </w:r>
      <w:bookmarkEnd w:id="32"/>
      <w:bookmarkEnd w:id="33"/>
    </w:p>
    <w:p w14:paraId="768CBCEB" w14:textId="4DDCB7B2" w:rsidR="007505F4" w:rsidRPr="007505F4" w:rsidRDefault="007505F4" w:rsidP="00101249">
      <w:pPr>
        <w:pStyle w:val="ProposalStyle"/>
      </w:pPr>
      <w:bookmarkStart w:id="34" w:name="_Toc85532719"/>
      <w:bookmarkStart w:id="35" w:name="_Toc85787297"/>
      <w:r>
        <w:rPr>
          <w:rFonts w:eastAsiaTheme="minorEastAsia" w:hint="eastAsia"/>
        </w:rPr>
        <w:t>N</w:t>
      </w:r>
      <w:r>
        <w:rPr>
          <w:rFonts w:eastAsiaTheme="minorEastAsia"/>
        </w:rPr>
        <w:t xml:space="preserve">o need to introduce flow control mechanism in NR </w:t>
      </w:r>
      <w:proofErr w:type="spellStart"/>
      <w:r>
        <w:rPr>
          <w:rFonts w:eastAsiaTheme="minorEastAsia"/>
        </w:rPr>
        <w:t>sidelink</w:t>
      </w:r>
      <w:proofErr w:type="spellEnd"/>
      <w:r>
        <w:rPr>
          <w:rFonts w:eastAsiaTheme="minorEastAsia"/>
        </w:rPr>
        <w:t xml:space="preserve"> relay.</w:t>
      </w:r>
      <w:bookmarkEnd w:id="34"/>
      <w:bookmarkEnd w:id="35"/>
    </w:p>
    <w:p w14:paraId="5A1EA06E" w14:textId="77777777" w:rsidR="00F57EA9" w:rsidRDefault="00F05127" w:rsidP="00F05127">
      <w:pPr>
        <w:pStyle w:val="1"/>
        <w:numPr>
          <w:ilvl w:val="0"/>
          <w:numId w:val="2"/>
        </w:numPr>
        <w:jc w:val="both"/>
        <w:rPr>
          <w:rFonts w:ascii="Calibri" w:hAnsi="Calibri" w:cs="Calibri"/>
        </w:rPr>
      </w:pPr>
      <w:r w:rsidRPr="00F05127">
        <w:rPr>
          <w:rFonts w:ascii="Calibri" w:hAnsi="Calibri" w:cs="Calibri"/>
        </w:rPr>
        <w:t>Conclusion</w:t>
      </w:r>
    </w:p>
    <w:p w14:paraId="63FD9378" w14:textId="7C6721A4" w:rsidR="00F05127" w:rsidRPr="00CB0EA7" w:rsidRDefault="00B62046" w:rsidP="00F05127">
      <w:pPr>
        <w:rPr>
          <w:rFonts w:ascii="Calibri" w:eastAsiaTheme="minorEastAsia" w:hAnsi="Calibri" w:cs="Calibri"/>
          <w:lang w:eastAsia="zh-CN"/>
        </w:rPr>
      </w:pPr>
      <w:r w:rsidRPr="00CB0EA7">
        <w:rPr>
          <w:rFonts w:ascii="Calibri" w:eastAsiaTheme="minorEastAsia" w:hAnsi="Calibri" w:cs="Calibri"/>
          <w:lang w:eastAsia="zh-CN"/>
        </w:rPr>
        <w:t>During this meeting, the remaining issues of relay discovery ha</w:t>
      </w:r>
      <w:r w:rsidR="00DA77F8">
        <w:rPr>
          <w:rFonts w:ascii="Calibri" w:eastAsiaTheme="minorEastAsia" w:hAnsi="Calibri" w:cs="Calibri"/>
          <w:lang w:eastAsia="zh-CN"/>
        </w:rPr>
        <w:t>ve</w:t>
      </w:r>
      <w:r w:rsidRPr="00CB0EA7">
        <w:rPr>
          <w:rFonts w:ascii="Calibri" w:eastAsiaTheme="minorEastAsia" w:hAnsi="Calibri" w:cs="Calibri"/>
          <w:lang w:eastAsia="zh-CN"/>
        </w:rPr>
        <w:t xml:space="preserve"> been pointed out and discussed</w:t>
      </w:r>
      <w:r w:rsidR="00DA77F8">
        <w:rPr>
          <w:rFonts w:ascii="Calibri" w:eastAsiaTheme="minorEastAsia" w:hAnsi="Calibri" w:cs="Calibri"/>
          <w:lang w:eastAsia="zh-CN"/>
        </w:rPr>
        <w:t>. T</w:t>
      </w:r>
      <w:r w:rsidRPr="00CB0EA7">
        <w:rPr>
          <w:rFonts w:ascii="Calibri" w:eastAsiaTheme="minorEastAsia" w:hAnsi="Calibri" w:cs="Calibri"/>
          <w:lang w:eastAsia="zh-CN"/>
        </w:rPr>
        <w:t>he following observations are provided:</w:t>
      </w:r>
    </w:p>
    <w:p w14:paraId="333CF21D" w14:textId="77777777" w:rsidR="00453CDA" w:rsidRPr="00453CDA" w:rsidRDefault="001058BA" w:rsidP="00453CDA">
      <w:pPr>
        <w:pStyle w:val="TOC1"/>
        <w:jc w:val="both"/>
        <w:rPr>
          <w:rFonts w:ascii="Calibri" w:eastAsiaTheme="minorEastAsia" w:hAnsi="Calibri" w:cs="Calibri"/>
          <w:b w:val="0"/>
          <w:kern w:val="2"/>
          <w:sz w:val="21"/>
        </w:rPr>
      </w:pPr>
      <w:r w:rsidRPr="00453CDA">
        <w:rPr>
          <w:rFonts w:ascii="Calibri" w:eastAsia="Yu Mincho" w:hAnsi="Calibri" w:cs="Calibri"/>
          <w:b w:val="0"/>
          <w:noProof w:val="0"/>
          <w:szCs w:val="20"/>
          <w:lang w:val="en-GB" w:eastAsia="ja-JP"/>
        </w:rPr>
        <w:fldChar w:fldCharType="begin"/>
      </w:r>
      <w:r w:rsidRPr="00453CDA">
        <w:rPr>
          <w:rFonts w:ascii="Calibri" w:eastAsia="Yu Mincho" w:hAnsi="Calibri" w:cs="Calibri"/>
        </w:rPr>
        <w:instrText xml:space="preserve"> TOC \n \t "ObservationStyle,1" </w:instrText>
      </w:r>
      <w:r w:rsidRPr="00453CDA">
        <w:rPr>
          <w:rFonts w:ascii="Calibri" w:eastAsia="Yu Mincho" w:hAnsi="Calibri" w:cs="Calibri"/>
          <w:b w:val="0"/>
          <w:noProof w:val="0"/>
          <w:szCs w:val="20"/>
          <w:lang w:val="en-GB" w:eastAsia="ja-JP"/>
        </w:rPr>
        <w:fldChar w:fldCharType="separate"/>
      </w:r>
      <w:r w:rsidR="00453CDA" w:rsidRPr="00453CDA">
        <w:rPr>
          <w:rFonts w:ascii="Calibri" w:hAnsi="Calibri" w:cs="Calibri"/>
        </w:rPr>
        <w:t>Observation 1:</w:t>
      </w:r>
      <w:r w:rsidR="00453CDA" w:rsidRPr="00453CDA">
        <w:rPr>
          <w:rFonts w:ascii="Calibri" w:eastAsiaTheme="minorEastAsia" w:hAnsi="Calibri" w:cs="Calibri"/>
          <w:b w:val="0"/>
          <w:kern w:val="2"/>
          <w:sz w:val="21"/>
        </w:rPr>
        <w:tab/>
      </w:r>
      <w:r w:rsidR="00453CDA" w:rsidRPr="00453CDA">
        <w:rPr>
          <w:rFonts w:ascii="Calibri" w:eastAsiaTheme="minorEastAsia" w:hAnsi="Calibri" w:cs="Calibri"/>
        </w:rPr>
        <w:t>Network configures both standardized and non-standardized PQI towards the sidelink UE.</w:t>
      </w:r>
    </w:p>
    <w:p w14:paraId="44210FC9" w14:textId="77777777" w:rsidR="00453CDA" w:rsidRPr="00453CDA" w:rsidRDefault="00453CDA" w:rsidP="00453CDA">
      <w:pPr>
        <w:pStyle w:val="TOC1"/>
        <w:jc w:val="both"/>
        <w:rPr>
          <w:rFonts w:ascii="Calibri" w:eastAsiaTheme="minorEastAsia" w:hAnsi="Calibri" w:cs="Calibri"/>
          <w:b w:val="0"/>
          <w:kern w:val="2"/>
          <w:sz w:val="21"/>
        </w:rPr>
      </w:pPr>
      <w:r w:rsidRPr="00453CDA">
        <w:rPr>
          <w:rFonts w:ascii="Calibri" w:hAnsi="Calibri" w:cs="Calibri"/>
        </w:rPr>
        <w:t>Observation 2:</w:t>
      </w:r>
      <w:r w:rsidRPr="00453CDA">
        <w:rPr>
          <w:rFonts w:ascii="Calibri" w:eastAsiaTheme="minorEastAsia" w:hAnsi="Calibri" w:cs="Calibri"/>
          <w:b w:val="0"/>
          <w:kern w:val="2"/>
          <w:sz w:val="21"/>
        </w:rPr>
        <w:tab/>
      </w:r>
      <w:r w:rsidRPr="00453CDA">
        <w:rPr>
          <w:rFonts w:ascii="Calibri" w:eastAsiaTheme="minorEastAsia" w:hAnsi="Calibri" w:cs="Calibri"/>
        </w:rPr>
        <w:t>For remote UE, both its Uu radio bearer configuration and PC5 radio bearer configuration coming from its Uu QoS flow and QoS breakdown.</w:t>
      </w:r>
    </w:p>
    <w:p w14:paraId="43677646" w14:textId="77777777" w:rsidR="00453CDA" w:rsidRPr="00453CDA" w:rsidRDefault="00453CDA" w:rsidP="00453CDA">
      <w:pPr>
        <w:pStyle w:val="TOC1"/>
        <w:jc w:val="both"/>
        <w:rPr>
          <w:rFonts w:ascii="Calibri" w:eastAsiaTheme="minorEastAsia" w:hAnsi="Calibri" w:cs="Calibri"/>
          <w:b w:val="0"/>
          <w:kern w:val="2"/>
          <w:sz w:val="21"/>
        </w:rPr>
      </w:pPr>
      <w:r w:rsidRPr="00453CDA">
        <w:rPr>
          <w:rFonts w:ascii="Calibri" w:hAnsi="Calibri" w:cs="Calibri"/>
        </w:rPr>
        <w:t>Observation 3:</w:t>
      </w:r>
      <w:r w:rsidRPr="00453CDA">
        <w:rPr>
          <w:rFonts w:ascii="Calibri" w:eastAsiaTheme="minorEastAsia" w:hAnsi="Calibri" w:cs="Calibri"/>
          <w:b w:val="0"/>
          <w:kern w:val="2"/>
          <w:sz w:val="21"/>
        </w:rPr>
        <w:tab/>
      </w:r>
      <w:r w:rsidRPr="00453CDA">
        <w:rPr>
          <w:rFonts w:ascii="Calibri" w:eastAsiaTheme="minorEastAsia" w:hAnsi="Calibri" w:cs="Calibri"/>
        </w:rPr>
        <w:t>Relay UE has neither its own Uu traffic nor PC5 traffic.</w:t>
      </w:r>
    </w:p>
    <w:p w14:paraId="5458ACCB" w14:textId="27895105" w:rsidR="00F05127" w:rsidRPr="00B62046" w:rsidRDefault="001058BA" w:rsidP="00CB0EA7">
      <w:pPr>
        <w:jc w:val="both"/>
        <w:rPr>
          <w:rFonts w:ascii="Calibri" w:eastAsia="Yu Mincho" w:hAnsi="Calibri" w:cs="Calibri"/>
        </w:rPr>
      </w:pPr>
      <w:r w:rsidRPr="00453CDA">
        <w:rPr>
          <w:rFonts w:ascii="Calibri" w:eastAsia="Yu Mincho" w:hAnsi="Calibri" w:cs="Calibri"/>
          <w:b/>
          <w:noProof/>
          <w:szCs w:val="22"/>
          <w:lang w:val="en-US" w:eastAsia="zh-CN"/>
        </w:rPr>
        <w:fldChar w:fldCharType="end"/>
      </w:r>
      <w:r w:rsidR="00B62046">
        <w:rPr>
          <w:rFonts w:ascii="Calibri" w:eastAsia="Yu Mincho" w:hAnsi="Calibri" w:cs="Calibri"/>
          <w:noProof/>
          <w:szCs w:val="22"/>
          <w:lang w:val="en-US" w:eastAsia="zh-CN"/>
        </w:rPr>
        <w:t>In addition, the following proposals are given out:</w:t>
      </w:r>
    </w:p>
    <w:p w14:paraId="677CFFA9" w14:textId="77777777" w:rsidR="00632ABB" w:rsidRPr="00632ABB" w:rsidRDefault="001058BA" w:rsidP="00632ABB">
      <w:pPr>
        <w:pStyle w:val="TOC1"/>
        <w:jc w:val="both"/>
        <w:rPr>
          <w:rFonts w:ascii="Calibri" w:eastAsiaTheme="minorEastAsia" w:hAnsi="Calibri" w:cs="Calibri"/>
          <w:b w:val="0"/>
          <w:kern w:val="2"/>
          <w:sz w:val="21"/>
        </w:rPr>
      </w:pPr>
      <w:r w:rsidRPr="00453CDA">
        <w:rPr>
          <w:rFonts w:ascii="Calibri" w:eastAsia="Yu Mincho" w:hAnsi="Calibri" w:cs="Calibri"/>
        </w:rPr>
        <w:lastRenderedPageBreak/>
        <w:fldChar w:fldCharType="begin"/>
      </w:r>
      <w:r w:rsidRPr="00453CDA">
        <w:rPr>
          <w:rFonts w:ascii="Calibri" w:eastAsia="Yu Mincho" w:hAnsi="Calibri" w:cs="Calibri"/>
        </w:rPr>
        <w:instrText xml:space="preserve"> TOC \n \t "ProposalStyle,1" </w:instrText>
      </w:r>
      <w:r w:rsidRPr="00453CDA">
        <w:rPr>
          <w:rFonts w:ascii="Calibri" w:eastAsia="Yu Mincho" w:hAnsi="Calibri" w:cs="Calibri"/>
        </w:rPr>
        <w:fldChar w:fldCharType="separate"/>
      </w:r>
      <w:r w:rsidR="00632ABB" w:rsidRPr="00632ABB">
        <w:rPr>
          <w:rFonts w:ascii="Calibri" w:hAnsi="Calibri" w:cs="Calibri"/>
        </w:rPr>
        <w:t>Proposal 1:</w:t>
      </w:r>
      <w:r w:rsidR="00632ABB" w:rsidRPr="00632ABB">
        <w:rPr>
          <w:rFonts w:ascii="Calibri" w:eastAsiaTheme="minorEastAsia" w:hAnsi="Calibri" w:cs="Calibri"/>
          <w:b w:val="0"/>
          <w:kern w:val="2"/>
          <w:sz w:val="21"/>
        </w:rPr>
        <w:tab/>
      </w:r>
      <w:r w:rsidR="00632ABB" w:rsidRPr="00632ABB">
        <w:rPr>
          <w:rFonts w:ascii="Calibri" w:hAnsi="Calibri" w:cs="Calibri"/>
        </w:rPr>
        <w:t>gNB only performs PDB split between Uu and PC5, non-standardized PDB parameters can be used.</w:t>
      </w:r>
    </w:p>
    <w:p w14:paraId="66809301" w14:textId="77777777" w:rsidR="00632ABB" w:rsidRPr="00632ABB" w:rsidRDefault="00632ABB" w:rsidP="00632ABB">
      <w:pPr>
        <w:pStyle w:val="TOC1"/>
        <w:jc w:val="both"/>
        <w:rPr>
          <w:rFonts w:ascii="Calibri" w:eastAsiaTheme="minorEastAsia" w:hAnsi="Calibri" w:cs="Calibri"/>
          <w:b w:val="0"/>
          <w:kern w:val="2"/>
          <w:sz w:val="21"/>
        </w:rPr>
      </w:pPr>
      <w:r w:rsidRPr="00632ABB">
        <w:rPr>
          <w:rFonts w:ascii="Calibri" w:hAnsi="Calibri" w:cs="Calibri"/>
        </w:rPr>
        <w:t>Proposal 2:</w:t>
      </w:r>
      <w:r w:rsidRPr="00632ABB">
        <w:rPr>
          <w:rFonts w:ascii="Calibri" w:eastAsiaTheme="minorEastAsia" w:hAnsi="Calibri" w:cs="Calibri"/>
          <w:b w:val="0"/>
          <w:kern w:val="2"/>
          <w:sz w:val="21"/>
        </w:rPr>
        <w:tab/>
      </w:r>
      <w:r w:rsidRPr="00632ABB">
        <w:rPr>
          <w:rFonts w:ascii="Calibri" w:eastAsiaTheme="minorEastAsia" w:hAnsi="Calibri" w:cs="Calibri"/>
        </w:rPr>
        <w:t>gNB can directly configure the split PDB in PC5 for remote UE per LCHie.</w:t>
      </w:r>
    </w:p>
    <w:p w14:paraId="6D946939" w14:textId="77777777" w:rsidR="00632ABB" w:rsidRPr="00632ABB" w:rsidRDefault="00632ABB" w:rsidP="00632ABB">
      <w:pPr>
        <w:pStyle w:val="TOC1"/>
        <w:jc w:val="both"/>
        <w:rPr>
          <w:rFonts w:ascii="Calibri" w:eastAsiaTheme="minorEastAsia" w:hAnsi="Calibri" w:cs="Calibri"/>
          <w:b w:val="0"/>
          <w:kern w:val="2"/>
          <w:sz w:val="21"/>
        </w:rPr>
      </w:pPr>
      <w:r w:rsidRPr="00632ABB">
        <w:rPr>
          <w:rFonts w:ascii="Calibri" w:hAnsi="Calibri" w:cs="Calibri"/>
        </w:rPr>
        <w:t>Proposal 3:</w:t>
      </w:r>
      <w:r w:rsidRPr="00632ABB">
        <w:rPr>
          <w:rFonts w:ascii="Calibri" w:eastAsiaTheme="minorEastAsia" w:hAnsi="Calibri" w:cs="Calibri"/>
          <w:b w:val="0"/>
          <w:kern w:val="2"/>
          <w:sz w:val="21"/>
        </w:rPr>
        <w:tab/>
      </w:r>
      <w:r w:rsidRPr="00632ABB">
        <w:rPr>
          <w:rFonts w:ascii="Calibri" w:eastAsiaTheme="minorEastAsia" w:hAnsi="Calibri" w:cs="Calibri"/>
        </w:rPr>
        <w:t>gNB can directly configure both the split PDB in PC5 for relay UE per LCH</w:t>
      </w:r>
    </w:p>
    <w:p w14:paraId="393D78B7" w14:textId="77777777" w:rsidR="00632ABB" w:rsidRPr="00632ABB" w:rsidRDefault="00632ABB" w:rsidP="00632ABB">
      <w:pPr>
        <w:pStyle w:val="TOC1"/>
        <w:jc w:val="both"/>
        <w:rPr>
          <w:rFonts w:ascii="Calibri" w:eastAsiaTheme="minorEastAsia" w:hAnsi="Calibri" w:cs="Calibri"/>
          <w:b w:val="0"/>
          <w:kern w:val="2"/>
          <w:sz w:val="21"/>
        </w:rPr>
      </w:pPr>
      <w:r w:rsidRPr="00632ABB">
        <w:rPr>
          <w:rFonts w:ascii="Calibri" w:hAnsi="Calibri" w:cs="Calibri"/>
        </w:rPr>
        <w:t>Proposal 4:</w:t>
      </w:r>
      <w:r w:rsidRPr="00632ABB">
        <w:rPr>
          <w:rFonts w:ascii="Calibri" w:eastAsiaTheme="minorEastAsia" w:hAnsi="Calibri" w:cs="Calibri"/>
          <w:b w:val="0"/>
          <w:kern w:val="2"/>
          <w:sz w:val="21"/>
        </w:rPr>
        <w:tab/>
      </w:r>
      <w:r w:rsidRPr="00632ABB">
        <w:rPr>
          <w:rFonts w:ascii="Calibri" w:eastAsiaTheme="minorEastAsia" w:hAnsi="Calibri" w:cs="Calibri"/>
        </w:rPr>
        <w:t>It is proposed to allow per PC5 RLC bearer configuration of QoS breakdown for both relay and remote UE.</w:t>
      </w:r>
    </w:p>
    <w:p w14:paraId="064CC812" w14:textId="77777777" w:rsidR="00632ABB" w:rsidRPr="00632ABB" w:rsidRDefault="00632ABB" w:rsidP="00632ABB">
      <w:pPr>
        <w:pStyle w:val="TOC1"/>
        <w:jc w:val="both"/>
        <w:rPr>
          <w:rFonts w:ascii="Calibri" w:eastAsiaTheme="minorEastAsia" w:hAnsi="Calibri" w:cs="Calibri"/>
          <w:b w:val="0"/>
          <w:kern w:val="2"/>
          <w:sz w:val="21"/>
        </w:rPr>
      </w:pPr>
      <w:r w:rsidRPr="00632ABB">
        <w:rPr>
          <w:rFonts w:ascii="Calibri" w:hAnsi="Calibri" w:cs="Calibri"/>
        </w:rPr>
        <w:t>Proposal 5:</w:t>
      </w:r>
      <w:r w:rsidRPr="00632ABB">
        <w:rPr>
          <w:rFonts w:ascii="Calibri" w:eastAsiaTheme="minorEastAsia" w:hAnsi="Calibri" w:cs="Calibri"/>
          <w:b w:val="0"/>
          <w:kern w:val="2"/>
          <w:sz w:val="21"/>
        </w:rPr>
        <w:tab/>
      </w:r>
      <w:r w:rsidRPr="00632ABB">
        <w:rPr>
          <w:rFonts w:ascii="Calibri" w:eastAsiaTheme="minorEastAsia" w:hAnsi="Calibri" w:cs="Calibri"/>
        </w:rPr>
        <w:t>Remote UE does not need to report PC5 QoS flow in SUI for relay service.</w:t>
      </w:r>
    </w:p>
    <w:p w14:paraId="4AA407DF" w14:textId="77777777" w:rsidR="00632ABB" w:rsidRPr="00632ABB" w:rsidRDefault="00632ABB" w:rsidP="00632ABB">
      <w:pPr>
        <w:pStyle w:val="TOC1"/>
        <w:jc w:val="both"/>
        <w:rPr>
          <w:rFonts w:ascii="Calibri" w:eastAsiaTheme="minorEastAsia" w:hAnsi="Calibri" w:cs="Calibri"/>
          <w:b w:val="0"/>
          <w:kern w:val="2"/>
          <w:sz w:val="21"/>
        </w:rPr>
      </w:pPr>
      <w:r w:rsidRPr="00632ABB">
        <w:rPr>
          <w:rFonts w:ascii="Calibri" w:hAnsi="Calibri" w:cs="Calibri"/>
        </w:rPr>
        <w:t>Proposal 6:</w:t>
      </w:r>
      <w:r w:rsidRPr="00632ABB">
        <w:rPr>
          <w:rFonts w:ascii="Calibri" w:eastAsiaTheme="minorEastAsia" w:hAnsi="Calibri" w:cs="Calibri"/>
          <w:b w:val="0"/>
          <w:kern w:val="2"/>
          <w:sz w:val="21"/>
        </w:rPr>
        <w:tab/>
      </w:r>
      <w:r w:rsidRPr="00632ABB">
        <w:rPr>
          <w:rFonts w:ascii="Calibri" w:eastAsiaTheme="minorEastAsia" w:hAnsi="Calibri" w:cs="Calibri"/>
        </w:rPr>
        <w:t>Relay UE does not need to report PC5 QoS flow in SUI for relay service.</w:t>
      </w:r>
    </w:p>
    <w:p w14:paraId="11CECBBC" w14:textId="77777777" w:rsidR="00632ABB" w:rsidRPr="00632ABB" w:rsidRDefault="00632ABB" w:rsidP="00632ABB">
      <w:pPr>
        <w:pStyle w:val="TOC1"/>
        <w:jc w:val="both"/>
        <w:rPr>
          <w:rFonts w:ascii="Calibri" w:eastAsiaTheme="minorEastAsia" w:hAnsi="Calibri" w:cs="Calibri"/>
          <w:b w:val="0"/>
          <w:kern w:val="2"/>
          <w:sz w:val="21"/>
        </w:rPr>
      </w:pPr>
      <w:r w:rsidRPr="00632ABB">
        <w:rPr>
          <w:rFonts w:ascii="Calibri" w:hAnsi="Calibri" w:cs="Calibri"/>
        </w:rPr>
        <w:t>Proposal 7:</w:t>
      </w:r>
      <w:r w:rsidRPr="00632ABB">
        <w:rPr>
          <w:rFonts w:ascii="Calibri" w:eastAsiaTheme="minorEastAsia" w:hAnsi="Calibri" w:cs="Calibri"/>
          <w:b w:val="0"/>
          <w:kern w:val="2"/>
          <w:sz w:val="21"/>
        </w:rPr>
        <w:tab/>
      </w:r>
      <w:r w:rsidRPr="00632ABB">
        <w:rPr>
          <w:rFonts w:ascii="Calibri" w:eastAsiaTheme="minorEastAsia" w:hAnsi="Calibri" w:cs="Calibri"/>
        </w:rPr>
        <w:t>PDB breakdown should be configured per PC5 RLC bearer for both relay and remote UE.</w:t>
      </w:r>
    </w:p>
    <w:p w14:paraId="456A96FB" w14:textId="77777777" w:rsidR="00632ABB" w:rsidRPr="00632ABB" w:rsidRDefault="00632ABB" w:rsidP="00632ABB">
      <w:pPr>
        <w:pStyle w:val="TOC1"/>
        <w:jc w:val="both"/>
        <w:rPr>
          <w:rFonts w:ascii="Calibri" w:eastAsiaTheme="minorEastAsia" w:hAnsi="Calibri" w:cs="Calibri"/>
          <w:b w:val="0"/>
          <w:kern w:val="2"/>
          <w:sz w:val="21"/>
        </w:rPr>
      </w:pPr>
      <w:r w:rsidRPr="00632ABB">
        <w:rPr>
          <w:rFonts w:ascii="Calibri" w:hAnsi="Calibri" w:cs="Calibri"/>
        </w:rPr>
        <w:t>Proposal 8:</w:t>
      </w:r>
      <w:r w:rsidRPr="00632ABB">
        <w:rPr>
          <w:rFonts w:ascii="Calibri" w:eastAsiaTheme="minorEastAsia" w:hAnsi="Calibri" w:cs="Calibri"/>
          <w:b w:val="0"/>
          <w:kern w:val="2"/>
          <w:sz w:val="21"/>
        </w:rPr>
        <w:tab/>
      </w:r>
      <w:r w:rsidRPr="00632ABB">
        <w:rPr>
          <w:rFonts w:ascii="Calibri" w:eastAsiaTheme="minorEastAsia" w:hAnsi="Calibri" w:cs="Calibri"/>
        </w:rPr>
        <w:t>No need to introduce pre-emptive BSR or additional enhancement of pre-emptive resource selection in NR sidelink relay.</w:t>
      </w:r>
    </w:p>
    <w:p w14:paraId="252EF10E" w14:textId="77777777" w:rsidR="00632ABB" w:rsidRPr="00632ABB" w:rsidRDefault="00632ABB" w:rsidP="00632ABB">
      <w:pPr>
        <w:pStyle w:val="TOC1"/>
        <w:jc w:val="both"/>
        <w:rPr>
          <w:rFonts w:ascii="Calibri" w:eastAsiaTheme="minorEastAsia" w:hAnsi="Calibri" w:cs="Calibri"/>
          <w:b w:val="0"/>
          <w:kern w:val="2"/>
          <w:sz w:val="21"/>
        </w:rPr>
      </w:pPr>
      <w:r w:rsidRPr="00632ABB">
        <w:rPr>
          <w:rFonts w:ascii="Calibri" w:hAnsi="Calibri" w:cs="Calibri"/>
        </w:rPr>
        <w:t>Proposal 9:</w:t>
      </w:r>
      <w:r w:rsidRPr="00632ABB">
        <w:rPr>
          <w:rFonts w:ascii="Calibri" w:eastAsiaTheme="minorEastAsia" w:hAnsi="Calibri" w:cs="Calibri"/>
          <w:b w:val="0"/>
          <w:kern w:val="2"/>
          <w:sz w:val="21"/>
        </w:rPr>
        <w:tab/>
      </w:r>
      <w:r w:rsidRPr="00632ABB">
        <w:rPr>
          <w:rFonts w:ascii="Calibri" w:eastAsiaTheme="minorEastAsia" w:hAnsi="Calibri" w:cs="Calibri"/>
        </w:rPr>
        <w:t>No need to introduce flow control mechanism in NR sidelink relay.</w:t>
      </w:r>
    </w:p>
    <w:p w14:paraId="6FF7B739" w14:textId="6DA4CD7A" w:rsidR="001058BA" w:rsidRPr="00464183" w:rsidRDefault="001058BA" w:rsidP="00632ABB">
      <w:pPr>
        <w:jc w:val="both"/>
        <w:rPr>
          <w:rFonts w:ascii="Calibri" w:eastAsia="Yu Mincho" w:hAnsi="Calibri" w:cs="Calibri"/>
        </w:rPr>
      </w:pPr>
      <w:r w:rsidRPr="00453CDA">
        <w:rPr>
          <w:rFonts w:ascii="Calibri" w:hAnsi="Calibri" w:cs="Calibri"/>
        </w:rPr>
        <w:fldChar w:fldCharType="end"/>
      </w:r>
    </w:p>
    <w:sectPr w:rsidR="001058BA" w:rsidRPr="0046418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5FF62D" w14:textId="77777777" w:rsidR="00184976" w:rsidRDefault="00184976" w:rsidP="00644FFE">
      <w:pPr>
        <w:spacing w:after="0"/>
      </w:pPr>
      <w:r>
        <w:separator/>
      </w:r>
    </w:p>
  </w:endnote>
  <w:endnote w:type="continuationSeparator" w:id="0">
    <w:p w14:paraId="31DA888A" w14:textId="77777777" w:rsidR="00184976" w:rsidRDefault="00184976" w:rsidP="00644FF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6414A8" w14:textId="77777777" w:rsidR="00184976" w:rsidRDefault="00184976" w:rsidP="00644FFE">
      <w:pPr>
        <w:spacing w:after="0"/>
      </w:pPr>
      <w:r>
        <w:separator/>
      </w:r>
    </w:p>
  </w:footnote>
  <w:footnote w:type="continuationSeparator" w:id="0">
    <w:p w14:paraId="1B8FD847" w14:textId="77777777" w:rsidR="00184976" w:rsidRDefault="00184976" w:rsidP="00644FF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E5BF6"/>
    <w:multiLevelType w:val="hybridMultilevel"/>
    <w:tmpl w:val="3FBEC436"/>
    <w:lvl w:ilvl="0" w:tplc="61AC839A">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 w15:restartNumberingAfterBreak="0">
    <w:nsid w:val="05067739"/>
    <w:multiLevelType w:val="hybridMultilevel"/>
    <w:tmpl w:val="493E65C2"/>
    <w:lvl w:ilvl="0" w:tplc="524E0FE8">
      <w:start w:val="1"/>
      <w:numFmt w:val="decimal"/>
      <w:pStyle w:val="ObservationStyle"/>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2924181"/>
    <w:multiLevelType w:val="hybridMultilevel"/>
    <w:tmpl w:val="11D68026"/>
    <w:lvl w:ilvl="0" w:tplc="45403372">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101505E"/>
    <w:multiLevelType w:val="hybridMultilevel"/>
    <w:tmpl w:val="AEE8743A"/>
    <w:lvl w:ilvl="0" w:tplc="57C6AAC6">
      <w:start w:val="1"/>
      <w:numFmt w:val="decimal"/>
      <w:pStyle w:val="Observation"/>
      <w:lvlText w:val="Proposal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54256764"/>
    <w:multiLevelType w:val="hybridMultilevel"/>
    <w:tmpl w:val="81E474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6C87156"/>
    <w:multiLevelType w:val="hybridMultilevel"/>
    <w:tmpl w:val="90F462AA"/>
    <w:lvl w:ilvl="0" w:tplc="B4FA55EC">
      <w:numFmt w:val="bullet"/>
      <w:lvlText w:val="-"/>
      <w:lvlJc w:val="left"/>
      <w:pPr>
        <w:ind w:left="360" w:hanging="360"/>
      </w:pPr>
      <w:rPr>
        <w:rFonts w:ascii="Calibri" w:eastAsiaTheme="minorEastAsia"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8167EBB"/>
    <w:multiLevelType w:val="multilevel"/>
    <w:tmpl w:val="049C0ED6"/>
    <w:lvl w:ilvl="0">
      <w:start w:val="1"/>
      <w:numFmt w:val="decimal"/>
      <w:lvlText w:val="%1"/>
      <w:lvlJc w:val="left"/>
      <w:pPr>
        <w:ind w:left="1140" w:hanging="114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4"/>
  </w:num>
  <w:num w:numId="2">
    <w:abstractNumId w:val="7"/>
  </w:num>
  <w:num w:numId="3">
    <w:abstractNumId w:val="2"/>
  </w:num>
  <w:num w:numId="4">
    <w:abstractNumId w:val="3"/>
  </w:num>
  <w:num w:numId="5">
    <w:abstractNumId w:val="1"/>
  </w:num>
  <w:num w:numId="6">
    <w:abstractNumId w:val="6"/>
  </w:num>
  <w:num w:numId="7">
    <w:abstractNumId w:val="3"/>
  </w:num>
  <w:num w:numId="8">
    <w:abstractNumId w:val="3"/>
  </w:num>
  <w:num w:numId="9">
    <w:abstractNumId w:val="3"/>
  </w:num>
  <w:num w:numId="10">
    <w:abstractNumId w:val="3"/>
  </w:num>
  <w:num w:numId="11">
    <w:abstractNumId w:val="3"/>
  </w:num>
  <w:num w:numId="12">
    <w:abstractNumId w:val="3"/>
  </w:num>
  <w:num w:numId="13">
    <w:abstractNumId w:val="5"/>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C0MLAwMzcztLA0MzNV0lEKTi0uzszPAykwNKsFACFLSJQtAAAA"/>
  </w:docVars>
  <w:rsids>
    <w:rsidRoot w:val="0036488E"/>
    <w:rsid w:val="0000004C"/>
    <w:rsid w:val="00013D77"/>
    <w:rsid w:val="000167C3"/>
    <w:rsid w:val="00024042"/>
    <w:rsid w:val="000326B6"/>
    <w:rsid w:val="00042301"/>
    <w:rsid w:val="00067AD9"/>
    <w:rsid w:val="000A771E"/>
    <w:rsid w:val="000C3400"/>
    <w:rsid w:val="000E45FA"/>
    <w:rsid w:val="000F3424"/>
    <w:rsid w:val="00101249"/>
    <w:rsid w:val="001058BA"/>
    <w:rsid w:val="00105982"/>
    <w:rsid w:val="0017172E"/>
    <w:rsid w:val="001827A4"/>
    <w:rsid w:val="00184976"/>
    <w:rsid w:val="001D0546"/>
    <w:rsid w:val="002322E9"/>
    <w:rsid w:val="00251C30"/>
    <w:rsid w:val="00252EEE"/>
    <w:rsid w:val="00256A55"/>
    <w:rsid w:val="002739F2"/>
    <w:rsid w:val="00292EA0"/>
    <w:rsid w:val="002964B9"/>
    <w:rsid w:val="00297055"/>
    <w:rsid w:val="002A695D"/>
    <w:rsid w:val="002D2949"/>
    <w:rsid w:val="002E3F0A"/>
    <w:rsid w:val="002E54EA"/>
    <w:rsid w:val="002F2B7D"/>
    <w:rsid w:val="00323F86"/>
    <w:rsid w:val="0036488E"/>
    <w:rsid w:val="0036512B"/>
    <w:rsid w:val="00383BFB"/>
    <w:rsid w:val="00407F73"/>
    <w:rsid w:val="0041033B"/>
    <w:rsid w:val="00414257"/>
    <w:rsid w:val="00436FE6"/>
    <w:rsid w:val="00453CDA"/>
    <w:rsid w:val="00464183"/>
    <w:rsid w:val="004E7A3E"/>
    <w:rsid w:val="0050029A"/>
    <w:rsid w:val="00500C6C"/>
    <w:rsid w:val="005B32A3"/>
    <w:rsid w:val="00621AA2"/>
    <w:rsid w:val="00632ABB"/>
    <w:rsid w:val="006413DA"/>
    <w:rsid w:val="00644FFE"/>
    <w:rsid w:val="00656768"/>
    <w:rsid w:val="006A0949"/>
    <w:rsid w:val="007505F4"/>
    <w:rsid w:val="007A014A"/>
    <w:rsid w:val="007C1049"/>
    <w:rsid w:val="007D01CD"/>
    <w:rsid w:val="007F263C"/>
    <w:rsid w:val="00815E8E"/>
    <w:rsid w:val="00827239"/>
    <w:rsid w:val="00842AD9"/>
    <w:rsid w:val="00866E6F"/>
    <w:rsid w:val="0089646D"/>
    <w:rsid w:val="008A0BAB"/>
    <w:rsid w:val="008A43E5"/>
    <w:rsid w:val="008A68B7"/>
    <w:rsid w:val="008E36FC"/>
    <w:rsid w:val="008F690C"/>
    <w:rsid w:val="008F74A3"/>
    <w:rsid w:val="00966D35"/>
    <w:rsid w:val="00982341"/>
    <w:rsid w:val="009B79D9"/>
    <w:rsid w:val="009D01BD"/>
    <w:rsid w:val="009E0CB5"/>
    <w:rsid w:val="009E1E03"/>
    <w:rsid w:val="00A15EA4"/>
    <w:rsid w:val="00B14639"/>
    <w:rsid w:val="00B537E2"/>
    <w:rsid w:val="00B62046"/>
    <w:rsid w:val="00BE4E37"/>
    <w:rsid w:val="00C21887"/>
    <w:rsid w:val="00C35562"/>
    <w:rsid w:val="00CB0EA7"/>
    <w:rsid w:val="00CD1A84"/>
    <w:rsid w:val="00DA77F8"/>
    <w:rsid w:val="00DC6B93"/>
    <w:rsid w:val="00E237B1"/>
    <w:rsid w:val="00E31585"/>
    <w:rsid w:val="00E66805"/>
    <w:rsid w:val="00E81425"/>
    <w:rsid w:val="00EE744A"/>
    <w:rsid w:val="00F05127"/>
    <w:rsid w:val="00F36E1D"/>
    <w:rsid w:val="00F57EA9"/>
    <w:rsid w:val="00FC7805"/>
    <w:rsid w:val="00FE24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6891FF"/>
  <w15:chartTrackingRefBased/>
  <w15:docId w15:val="{10D4A5BC-DEDB-40EC-A6B0-54FB62E516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6488E"/>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style>
  <w:style w:type="paragraph" w:styleId="1">
    <w:name w:val="heading 1"/>
    <w:next w:val="a"/>
    <w:link w:val="10"/>
    <w:qFormat/>
    <w:rsid w:val="003648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kern w:val="0"/>
      <w:sz w:val="36"/>
      <w:szCs w:val="20"/>
      <w:lang w:val="en-GB" w:eastAsia="ja-JP"/>
    </w:rPr>
  </w:style>
  <w:style w:type="paragraph" w:styleId="2">
    <w:name w:val="heading 2"/>
    <w:basedOn w:val="1"/>
    <w:next w:val="a"/>
    <w:link w:val="20"/>
    <w:qFormat/>
    <w:rsid w:val="0036488E"/>
    <w:pPr>
      <w:pBdr>
        <w:top w:val="none" w:sz="0" w:space="0" w:color="auto"/>
      </w:pBdr>
      <w:spacing w:before="180"/>
      <w:outlineLvl w:val="1"/>
    </w:pPr>
    <w:rPr>
      <w:sz w:val="32"/>
    </w:rPr>
  </w:style>
  <w:style w:type="paragraph" w:styleId="3">
    <w:name w:val="heading 3"/>
    <w:basedOn w:val="a"/>
    <w:next w:val="a"/>
    <w:link w:val="30"/>
    <w:uiPriority w:val="9"/>
    <w:unhideWhenUsed/>
    <w:qFormat/>
    <w:rsid w:val="0036488E"/>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297055"/>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qFormat/>
    <w:rsid w:val="0036488E"/>
    <w:rPr>
      <w:rFonts w:ascii="Arial" w:eastAsia="宋体" w:hAnsi="Arial" w:cs="Times New Roman"/>
      <w:kern w:val="0"/>
      <w:sz w:val="36"/>
      <w:szCs w:val="20"/>
      <w:lang w:val="en-GB" w:eastAsia="ja-JP"/>
    </w:rPr>
  </w:style>
  <w:style w:type="character" w:customStyle="1" w:styleId="20">
    <w:name w:val="标题 2 字符"/>
    <w:basedOn w:val="a0"/>
    <w:link w:val="2"/>
    <w:rsid w:val="0036488E"/>
    <w:rPr>
      <w:rFonts w:ascii="Arial" w:eastAsia="宋体" w:hAnsi="Arial" w:cs="Times New Roman"/>
      <w:kern w:val="0"/>
      <w:sz w:val="32"/>
      <w:szCs w:val="20"/>
      <w:lang w:val="en-GB" w:eastAsia="ja-JP"/>
    </w:rPr>
  </w:style>
  <w:style w:type="paragraph" w:styleId="a3">
    <w:name w:val="Body Text"/>
    <w:basedOn w:val="a"/>
    <w:link w:val="a4"/>
    <w:qFormat/>
    <w:rsid w:val="0036488E"/>
    <w:pPr>
      <w:spacing w:after="120"/>
      <w:jc w:val="both"/>
    </w:pPr>
    <w:rPr>
      <w:rFonts w:ascii="Arial" w:hAnsi="Arial"/>
      <w:lang w:eastAsia="zh-CN"/>
    </w:rPr>
  </w:style>
  <w:style w:type="character" w:customStyle="1" w:styleId="a4">
    <w:name w:val="正文文本 字符"/>
    <w:basedOn w:val="a0"/>
    <w:link w:val="a3"/>
    <w:qFormat/>
    <w:rsid w:val="0036488E"/>
    <w:rPr>
      <w:rFonts w:ascii="Arial" w:eastAsia="宋体" w:hAnsi="Arial" w:cs="Times New Roman"/>
      <w:kern w:val="0"/>
      <w:sz w:val="20"/>
      <w:szCs w:val="20"/>
      <w:lang w:val="en-GB"/>
    </w:rPr>
  </w:style>
  <w:style w:type="paragraph" w:customStyle="1" w:styleId="3GPPHeader">
    <w:name w:val="3GPP_Header"/>
    <w:basedOn w:val="a3"/>
    <w:qFormat/>
    <w:rsid w:val="0036488E"/>
    <w:pPr>
      <w:tabs>
        <w:tab w:val="left" w:pos="1701"/>
        <w:tab w:val="right" w:pos="9639"/>
      </w:tabs>
      <w:spacing w:after="240"/>
    </w:pPr>
    <w:rPr>
      <w:b/>
      <w:sz w:val="24"/>
    </w:rPr>
  </w:style>
  <w:style w:type="paragraph" w:customStyle="1" w:styleId="Doc-text2">
    <w:name w:val="Doc-text2"/>
    <w:basedOn w:val="a"/>
    <w:link w:val="Doc-text2Char"/>
    <w:qFormat/>
    <w:rsid w:val="0036488E"/>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sid w:val="0036488E"/>
    <w:rPr>
      <w:rFonts w:ascii="Arial" w:eastAsia="MS Mincho" w:hAnsi="Arial" w:cs="Times New Roman"/>
      <w:kern w:val="0"/>
      <w:sz w:val="20"/>
      <w:szCs w:val="24"/>
      <w:lang w:val="zh-CN"/>
    </w:rPr>
  </w:style>
  <w:style w:type="paragraph" w:customStyle="1" w:styleId="EmailDiscussion">
    <w:name w:val="EmailDiscussion"/>
    <w:basedOn w:val="a"/>
    <w:next w:val="a"/>
    <w:link w:val="EmailDiscussionChar"/>
    <w:qFormat/>
    <w:rsid w:val="0036488E"/>
    <w:pPr>
      <w:numPr>
        <w:numId w:val="1"/>
      </w:numPr>
      <w:spacing w:before="40" w:after="0"/>
    </w:pPr>
    <w:rPr>
      <w:rFonts w:ascii="Arial" w:eastAsia="MS Mincho" w:hAnsi="Arial"/>
      <w:b/>
      <w:szCs w:val="24"/>
      <w:lang w:eastAsia="en-GB"/>
    </w:rPr>
  </w:style>
  <w:style w:type="character" w:customStyle="1" w:styleId="EmailDiscussionChar">
    <w:name w:val="EmailDiscussion Char"/>
    <w:link w:val="EmailDiscussion"/>
    <w:qFormat/>
    <w:rsid w:val="0036488E"/>
    <w:rPr>
      <w:rFonts w:ascii="Arial" w:eastAsia="MS Mincho" w:hAnsi="Arial" w:cs="Times New Roman"/>
      <w:b/>
      <w:kern w:val="0"/>
      <w:sz w:val="20"/>
      <w:szCs w:val="24"/>
      <w:lang w:val="en-GB" w:eastAsia="en-GB"/>
    </w:rPr>
  </w:style>
  <w:style w:type="paragraph" w:customStyle="1" w:styleId="EmailDiscussion2">
    <w:name w:val="EmailDiscussion2"/>
    <w:basedOn w:val="Doc-text2"/>
    <w:uiPriority w:val="99"/>
    <w:qFormat/>
    <w:rsid w:val="0036488E"/>
    <w:pPr>
      <w:overflowPunct/>
      <w:autoSpaceDE/>
      <w:autoSpaceDN/>
      <w:adjustRightInd/>
      <w:textAlignment w:val="auto"/>
    </w:pPr>
    <w:rPr>
      <w:lang w:val="en-GB" w:eastAsia="en-GB"/>
    </w:rPr>
  </w:style>
  <w:style w:type="paragraph" w:styleId="a5">
    <w:name w:val="List Paragraph"/>
    <w:basedOn w:val="a"/>
    <w:link w:val="a6"/>
    <w:uiPriority w:val="34"/>
    <w:qFormat/>
    <w:rsid w:val="0036488E"/>
    <w:pPr>
      <w:ind w:firstLineChars="200" w:firstLine="420"/>
    </w:pPr>
  </w:style>
  <w:style w:type="character" w:customStyle="1" w:styleId="30">
    <w:name w:val="标题 3 字符"/>
    <w:basedOn w:val="a0"/>
    <w:link w:val="3"/>
    <w:uiPriority w:val="9"/>
    <w:rsid w:val="0036488E"/>
    <w:rPr>
      <w:rFonts w:ascii="Times New Roman" w:eastAsia="宋体" w:hAnsi="Times New Roman" w:cs="Times New Roman"/>
      <w:b/>
      <w:bCs/>
      <w:kern w:val="0"/>
      <w:sz w:val="32"/>
      <w:szCs w:val="32"/>
      <w:lang w:val="en-GB" w:eastAsia="ja-JP"/>
    </w:rPr>
  </w:style>
  <w:style w:type="table" w:styleId="a7">
    <w:name w:val="Table Grid"/>
    <w:basedOn w:val="a1"/>
    <w:rsid w:val="003648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basedOn w:val="a0"/>
    <w:link w:val="4"/>
    <w:uiPriority w:val="9"/>
    <w:rsid w:val="00297055"/>
    <w:rPr>
      <w:rFonts w:asciiTheme="majorHAnsi" w:eastAsiaTheme="majorEastAsia" w:hAnsiTheme="majorHAnsi" w:cstheme="majorBidi"/>
      <w:b/>
      <w:bCs/>
      <w:kern w:val="0"/>
      <w:sz w:val="28"/>
      <w:szCs w:val="28"/>
      <w:lang w:val="en-GB" w:eastAsia="ja-JP"/>
    </w:rPr>
  </w:style>
  <w:style w:type="paragraph" w:styleId="TOC1">
    <w:name w:val="toc 1"/>
    <w:aliases w:val="Observation TOC2"/>
    <w:link w:val="TOC10"/>
    <w:uiPriority w:val="39"/>
    <w:rsid w:val="001058BA"/>
    <w:pPr>
      <w:keepNext/>
      <w:keepLines/>
      <w:widowControl w:val="0"/>
      <w:tabs>
        <w:tab w:val="left" w:pos="1701"/>
      </w:tabs>
      <w:overflowPunct w:val="0"/>
      <w:autoSpaceDE w:val="0"/>
      <w:autoSpaceDN w:val="0"/>
      <w:adjustRightInd w:val="0"/>
      <w:spacing w:before="120"/>
      <w:ind w:left="1701" w:hanging="1701"/>
      <w:textAlignment w:val="baseline"/>
    </w:pPr>
    <w:rPr>
      <w:rFonts w:ascii="Arial" w:eastAsia="Calibri" w:hAnsi="Arial" w:cs="Times New Roman"/>
      <w:b/>
      <w:noProof/>
      <w:kern w:val="0"/>
      <w:sz w:val="20"/>
    </w:rPr>
  </w:style>
  <w:style w:type="paragraph" w:customStyle="1" w:styleId="Observation">
    <w:name w:val="Observation"/>
    <w:basedOn w:val="a"/>
    <w:link w:val="Observation0"/>
    <w:rsid w:val="00F57EA9"/>
    <w:pPr>
      <w:numPr>
        <w:numId w:val="4"/>
      </w:numPr>
      <w:tabs>
        <w:tab w:val="left" w:pos="1701"/>
      </w:tabs>
      <w:spacing w:after="120"/>
      <w:jc w:val="both"/>
    </w:pPr>
    <w:rPr>
      <w:rFonts w:ascii="Arial" w:eastAsia="等线" w:hAnsi="Arial"/>
      <w:b/>
      <w:bCs/>
      <w:lang w:eastAsia="zh-CN"/>
    </w:rPr>
  </w:style>
  <w:style w:type="paragraph" w:customStyle="1" w:styleId="Proposal">
    <w:name w:val="Proposal"/>
    <w:basedOn w:val="TOC1"/>
    <w:link w:val="Proposal0"/>
    <w:rsid w:val="00F57EA9"/>
    <w:rPr>
      <w:rFonts w:ascii="Calibri" w:hAnsi="Calibri" w:cs="Calibri"/>
    </w:rPr>
  </w:style>
  <w:style w:type="paragraph" w:customStyle="1" w:styleId="ProposalStyle">
    <w:name w:val="ProposalStyle"/>
    <w:basedOn w:val="Observation"/>
    <w:link w:val="ProposalStyle0"/>
    <w:qFormat/>
    <w:rsid w:val="0050029A"/>
    <w:pPr>
      <w:ind w:left="1276" w:hanging="1276"/>
    </w:pPr>
    <w:rPr>
      <w:rFonts w:ascii="Calibri" w:eastAsia="Calibri" w:hAnsi="Calibri"/>
    </w:rPr>
  </w:style>
  <w:style w:type="character" w:customStyle="1" w:styleId="TOC10">
    <w:name w:val="TOC 1 字符"/>
    <w:aliases w:val="Observation TOC2 字符"/>
    <w:basedOn w:val="a0"/>
    <w:link w:val="TOC1"/>
    <w:uiPriority w:val="39"/>
    <w:rsid w:val="001058BA"/>
    <w:rPr>
      <w:rFonts w:ascii="Arial" w:eastAsia="Calibri" w:hAnsi="Arial" w:cs="Times New Roman"/>
      <w:b/>
      <w:noProof/>
      <w:kern w:val="0"/>
      <w:sz w:val="20"/>
    </w:rPr>
  </w:style>
  <w:style w:type="character" w:customStyle="1" w:styleId="Proposal0">
    <w:name w:val="Proposal 字符"/>
    <w:basedOn w:val="TOC10"/>
    <w:link w:val="Proposal"/>
    <w:rsid w:val="00F57EA9"/>
    <w:rPr>
      <w:rFonts w:ascii="Calibri" w:eastAsia="等线" w:hAnsi="Calibri" w:cs="Calibri"/>
      <w:b/>
      <w:noProof/>
      <w:kern w:val="0"/>
      <w:sz w:val="20"/>
    </w:rPr>
  </w:style>
  <w:style w:type="paragraph" w:customStyle="1" w:styleId="ObservationStyle">
    <w:name w:val="ObservationStyle"/>
    <w:basedOn w:val="a5"/>
    <w:link w:val="ObservationStyle0"/>
    <w:qFormat/>
    <w:rsid w:val="00C35562"/>
    <w:pPr>
      <w:numPr>
        <w:numId w:val="5"/>
      </w:numPr>
      <w:ind w:left="1276" w:firstLineChars="0" w:hanging="1276"/>
      <w:jc w:val="both"/>
    </w:pPr>
    <w:rPr>
      <w:rFonts w:ascii="Calibri" w:eastAsia="Calibri" w:hAnsi="Calibri" w:cs="Calibri"/>
      <w:b/>
      <w:lang w:eastAsia="zh-CN"/>
    </w:rPr>
  </w:style>
  <w:style w:type="character" w:customStyle="1" w:styleId="Observation0">
    <w:name w:val="Observation 字符"/>
    <w:basedOn w:val="a0"/>
    <w:link w:val="Observation"/>
    <w:rsid w:val="00F05127"/>
    <w:rPr>
      <w:rFonts w:ascii="Arial" w:eastAsia="等线" w:hAnsi="Arial" w:cs="Times New Roman"/>
      <w:b/>
      <w:bCs/>
      <w:kern w:val="0"/>
      <w:sz w:val="20"/>
      <w:szCs w:val="20"/>
      <w:lang w:val="en-GB"/>
    </w:rPr>
  </w:style>
  <w:style w:type="character" w:customStyle="1" w:styleId="ProposalStyle0">
    <w:name w:val="ProposalStyle 字符"/>
    <w:basedOn w:val="Observation0"/>
    <w:link w:val="ProposalStyle"/>
    <w:rsid w:val="0050029A"/>
    <w:rPr>
      <w:rFonts w:ascii="Calibri" w:eastAsia="Calibri" w:hAnsi="Calibri" w:cs="Times New Roman"/>
      <w:b/>
      <w:bCs/>
      <w:kern w:val="0"/>
      <w:sz w:val="20"/>
      <w:szCs w:val="20"/>
      <w:lang w:val="en-GB"/>
    </w:rPr>
  </w:style>
  <w:style w:type="paragraph" w:styleId="TOC2">
    <w:name w:val="toc 2"/>
    <w:basedOn w:val="a"/>
    <w:next w:val="a"/>
    <w:autoRedefine/>
    <w:uiPriority w:val="39"/>
    <w:unhideWhenUsed/>
    <w:rsid w:val="00F05127"/>
    <w:pPr>
      <w:ind w:leftChars="200" w:left="420"/>
    </w:pPr>
  </w:style>
  <w:style w:type="character" w:customStyle="1" w:styleId="a6">
    <w:name w:val="列表段落 字符"/>
    <w:basedOn w:val="a0"/>
    <w:link w:val="a5"/>
    <w:uiPriority w:val="34"/>
    <w:rsid w:val="00F05127"/>
    <w:rPr>
      <w:rFonts w:ascii="Times New Roman" w:eastAsia="宋体" w:hAnsi="Times New Roman" w:cs="Times New Roman"/>
      <w:kern w:val="0"/>
      <w:sz w:val="20"/>
      <w:szCs w:val="20"/>
      <w:lang w:val="en-GB" w:eastAsia="ja-JP"/>
    </w:rPr>
  </w:style>
  <w:style w:type="character" w:customStyle="1" w:styleId="ObservationStyle0">
    <w:name w:val="ObservationStyle 字符"/>
    <w:basedOn w:val="a6"/>
    <w:link w:val="ObservationStyle"/>
    <w:rsid w:val="00C35562"/>
    <w:rPr>
      <w:rFonts w:ascii="Calibri" w:eastAsia="Calibri" w:hAnsi="Calibri" w:cs="Calibri"/>
      <w:b/>
      <w:kern w:val="0"/>
      <w:sz w:val="20"/>
      <w:szCs w:val="20"/>
      <w:lang w:val="en-GB" w:eastAsia="ja-JP"/>
    </w:rPr>
  </w:style>
  <w:style w:type="paragraph" w:styleId="TOC3">
    <w:name w:val="toc 3"/>
    <w:basedOn w:val="a"/>
    <w:next w:val="a"/>
    <w:autoRedefine/>
    <w:uiPriority w:val="39"/>
    <w:unhideWhenUsed/>
    <w:rsid w:val="00F05127"/>
    <w:pPr>
      <w:ind w:leftChars="400" w:left="840"/>
    </w:pPr>
  </w:style>
  <w:style w:type="character" w:styleId="a8">
    <w:name w:val="Hyperlink"/>
    <w:basedOn w:val="a0"/>
    <w:uiPriority w:val="99"/>
    <w:unhideWhenUsed/>
    <w:rsid w:val="00F05127"/>
    <w:rPr>
      <w:color w:val="0563C1" w:themeColor="hyperlink"/>
      <w:u w:val="single"/>
    </w:rPr>
  </w:style>
  <w:style w:type="paragraph" w:styleId="a9">
    <w:name w:val="header"/>
    <w:basedOn w:val="a"/>
    <w:link w:val="aa"/>
    <w:uiPriority w:val="99"/>
    <w:unhideWhenUsed/>
    <w:rsid w:val="00644FFE"/>
    <w:pPr>
      <w:pBdr>
        <w:bottom w:val="single" w:sz="6" w:space="1" w:color="auto"/>
      </w:pBdr>
      <w:tabs>
        <w:tab w:val="center" w:pos="4153"/>
        <w:tab w:val="right" w:pos="8306"/>
      </w:tabs>
      <w:snapToGrid w:val="0"/>
      <w:jc w:val="center"/>
    </w:pPr>
    <w:rPr>
      <w:sz w:val="18"/>
      <w:szCs w:val="18"/>
    </w:rPr>
  </w:style>
  <w:style w:type="character" w:customStyle="1" w:styleId="aa">
    <w:name w:val="页眉 字符"/>
    <w:basedOn w:val="a0"/>
    <w:link w:val="a9"/>
    <w:uiPriority w:val="99"/>
    <w:rsid w:val="00644FFE"/>
    <w:rPr>
      <w:rFonts w:ascii="Times New Roman" w:eastAsia="宋体" w:hAnsi="Times New Roman" w:cs="Times New Roman"/>
      <w:kern w:val="0"/>
      <w:sz w:val="18"/>
      <w:szCs w:val="18"/>
      <w:lang w:val="en-GB" w:eastAsia="ja-JP"/>
    </w:rPr>
  </w:style>
  <w:style w:type="paragraph" w:styleId="ab">
    <w:name w:val="footer"/>
    <w:basedOn w:val="a"/>
    <w:link w:val="ac"/>
    <w:uiPriority w:val="99"/>
    <w:unhideWhenUsed/>
    <w:rsid w:val="00644FFE"/>
    <w:pPr>
      <w:tabs>
        <w:tab w:val="center" w:pos="4153"/>
        <w:tab w:val="right" w:pos="8306"/>
      </w:tabs>
      <w:snapToGrid w:val="0"/>
    </w:pPr>
    <w:rPr>
      <w:sz w:val="18"/>
      <w:szCs w:val="18"/>
    </w:rPr>
  </w:style>
  <w:style w:type="character" w:customStyle="1" w:styleId="ac">
    <w:name w:val="页脚 字符"/>
    <w:basedOn w:val="a0"/>
    <w:link w:val="ab"/>
    <w:uiPriority w:val="99"/>
    <w:rsid w:val="00644FFE"/>
    <w:rPr>
      <w:rFonts w:ascii="Times New Roman" w:eastAsia="宋体" w:hAnsi="Times New Roman" w:cs="Times New Roman"/>
      <w:kern w:val="0"/>
      <w:sz w:val="18"/>
      <w:szCs w:val="18"/>
      <w:lang w:val="en-GB" w:eastAsia="ja-JP"/>
    </w:rPr>
  </w:style>
  <w:style w:type="character" w:styleId="ad">
    <w:name w:val="annotation reference"/>
    <w:basedOn w:val="a0"/>
    <w:uiPriority w:val="99"/>
    <w:semiHidden/>
    <w:unhideWhenUsed/>
    <w:rsid w:val="00DC6B93"/>
    <w:rPr>
      <w:sz w:val="21"/>
      <w:szCs w:val="21"/>
    </w:rPr>
  </w:style>
  <w:style w:type="paragraph" w:styleId="ae">
    <w:name w:val="annotation text"/>
    <w:basedOn w:val="a"/>
    <w:link w:val="af"/>
    <w:uiPriority w:val="99"/>
    <w:semiHidden/>
    <w:unhideWhenUsed/>
    <w:rsid w:val="00DC6B93"/>
  </w:style>
  <w:style w:type="character" w:customStyle="1" w:styleId="af">
    <w:name w:val="批注文字 字符"/>
    <w:basedOn w:val="a0"/>
    <w:link w:val="ae"/>
    <w:uiPriority w:val="99"/>
    <w:semiHidden/>
    <w:rsid w:val="00DC6B93"/>
    <w:rPr>
      <w:rFonts w:ascii="Times New Roman" w:eastAsia="宋体" w:hAnsi="Times New Roman" w:cs="Times New Roman"/>
      <w:kern w:val="0"/>
      <w:sz w:val="20"/>
      <w:szCs w:val="20"/>
      <w:lang w:val="en-GB" w:eastAsia="ja-JP"/>
    </w:rPr>
  </w:style>
  <w:style w:type="paragraph" w:styleId="af0">
    <w:name w:val="annotation subject"/>
    <w:basedOn w:val="ae"/>
    <w:next w:val="ae"/>
    <w:link w:val="af1"/>
    <w:uiPriority w:val="99"/>
    <w:semiHidden/>
    <w:unhideWhenUsed/>
    <w:rsid w:val="00DC6B93"/>
    <w:rPr>
      <w:b/>
      <w:bCs/>
    </w:rPr>
  </w:style>
  <w:style w:type="character" w:customStyle="1" w:styleId="af1">
    <w:name w:val="批注主题 字符"/>
    <w:basedOn w:val="af"/>
    <w:link w:val="af0"/>
    <w:uiPriority w:val="99"/>
    <w:semiHidden/>
    <w:rsid w:val="00DC6B93"/>
    <w:rPr>
      <w:rFonts w:ascii="Times New Roman" w:eastAsia="宋体" w:hAnsi="Times New Roman" w:cs="Times New Roman"/>
      <w:b/>
      <w:bCs/>
      <w:kern w:val="0"/>
      <w:sz w:val="20"/>
      <w:szCs w:val="20"/>
      <w:lang w:val="en-GB" w:eastAsia="ja-JP"/>
    </w:rPr>
  </w:style>
  <w:style w:type="paragraph" w:styleId="af2">
    <w:name w:val="Balloon Text"/>
    <w:basedOn w:val="a"/>
    <w:link w:val="af3"/>
    <w:uiPriority w:val="99"/>
    <w:semiHidden/>
    <w:unhideWhenUsed/>
    <w:rsid w:val="00DC6B93"/>
    <w:pPr>
      <w:spacing w:after="0"/>
    </w:pPr>
    <w:rPr>
      <w:sz w:val="18"/>
      <w:szCs w:val="18"/>
    </w:rPr>
  </w:style>
  <w:style w:type="character" w:customStyle="1" w:styleId="af3">
    <w:name w:val="批注框文本 字符"/>
    <w:basedOn w:val="a0"/>
    <w:link w:val="af2"/>
    <w:uiPriority w:val="99"/>
    <w:semiHidden/>
    <w:rsid w:val="00DC6B93"/>
    <w:rPr>
      <w:rFonts w:ascii="Times New Roman" w:eastAsia="宋体" w:hAnsi="Times New Roman" w:cs="Times New Roman"/>
      <w:kern w:val="0"/>
      <w:sz w:val="18"/>
      <w:szCs w:val="18"/>
      <w:lang w:val="en-GB" w:eastAsia="ja-JP"/>
    </w:rPr>
  </w:style>
  <w:style w:type="paragraph" w:customStyle="1" w:styleId="NO">
    <w:name w:val="NO"/>
    <w:basedOn w:val="a"/>
    <w:link w:val="NOChar"/>
    <w:qFormat/>
    <w:rsid w:val="00656768"/>
    <w:pPr>
      <w:keepLines/>
      <w:overflowPunct/>
      <w:autoSpaceDE/>
      <w:autoSpaceDN/>
      <w:adjustRightInd/>
      <w:ind w:left="1135" w:hanging="851"/>
      <w:textAlignment w:val="auto"/>
    </w:pPr>
    <w:rPr>
      <w:rFonts w:eastAsiaTheme="minorEastAsia"/>
      <w:lang w:eastAsia="en-US"/>
    </w:rPr>
  </w:style>
  <w:style w:type="paragraph" w:customStyle="1" w:styleId="B1">
    <w:name w:val="B1"/>
    <w:basedOn w:val="a"/>
    <w:link w:val="B1Char"/>
    <w:qFormat/>
    <w:rsid w:val="00656768"/>
    <w:pPr>
      <w:overflowPunct/>
      <w:autoSpaceDE/>
      <w:autoSpaceDN/>
      <w:adjustRightInd/>
      <w:ind w:left="568" w:hanging="284"/>
      <w:textAlignment w:val="auto"/>
    </w:pPr>
    <w:rPr>
      <w:rFonts w:eastAsiaTheme="minorEastAsia"/>
      <w:lang w:eastAsia="en-US"/>
    </w:rPr>
  </w:style>
  <w:style w:type="paragraph" w:customStyle="1" w:styleId="EditorsNote">
    <w:name w:val="Editor's Note"/>
    <w:basedOn w:val="NO"/>
    <w:link w:val="EditorsNoteChar"/>
    <w:qFormat/>
    <w:rsid w:val="00656768"/>
    <w:pPr>
      <w:ind w:left="1560" w:hanging="1276"/>
    </w:pPr>
    <w:rPr>
      <w:color w:val="FF0000"/>
    </w:rPr>
  </w:style>
  <w:style w:type="paragraph" w:customStyle="1" w:styleId="B2">
    <w:name w:val="B2"/>
    <w:basedOn w:val="a"/>
    <w:link w:val="B2Char"/>
    <w:rsid w:val="00656768"/>
    <w:pPr>
      <w:overflowPunct/>
      <w:autoSpaceDE/>
      <w:autoSpaceDN/>
      <w:adjustRightInd/>
      <w:ind w:left="851" w:hanging="284"/>
      <w:textAlignment w:val="auto"/>
    </w:pPr>
    <w:rPr>
      <w:rFonts w:eastAsiaTheme="minorEastAsia"/>
      <w:lang w:eastAsia="en-US"/>
    </w:rPr>
  </w:style>
  <w:style w:type="paragraph" w:customStyle="1" w:styleId="B3">
    <w:name w:val="B3"/>
    <w:basedOn w:val="a"/>
    <w:link w:val="B3Car"/>
    <w:rsid w:val="00656768"/>
    <w:pPr>
      <w:overflowPunct/>
      <w:autoSpaceDE/>
      <w:autoSpaceDN/>
      <w:adjustRightInd/>
      <w:ind w:left="1135" w:hanging="284"/>
      <w:textAlignment w:val="auto"/>
    </w:pPr>
    <w:rPr>
      <w:rFonts w:eastAsiaTheme="minorEastAsia"/>
      <w:lang w:eastAsia="en-US"/>
    </w:rPr>
  </w:style>
  <w:style w:type="character" w:customStyle="1" w:styleId="NOChar">
    <w:name w:val="NO Char"/>
    <w:link w:val="NO"/>
    <w:locked/>
    <w:rsid w:val="00656768"/>
    <w:rPr>
      <w:rFonts w:ascii="Times New Roman" w:hAnsi="Times New Roman" w:cs="Times New Roman"/>
      <w:kern w:val="0"/>
      <w:sz w:val="20"/>
      <w:szCs w:val="20"/>
      <w:lang w:val="en-GB" w:eastAsia="en-US"/>
    </w:rPr>
  </w:style>
  <w:style w:type="character" w:customStyle="1" w:styleId="B1Char">
    <w:name w:val="B1 Char"/>
    <w:link w:val="B1"/>
    <w:qFormat/>
    <w:rsid w:val="00656768"/>
    <w:rPr>
      <w:rFonts w:ascii="Times New Roman" w:hAnsi="Times New Roman" w:cs="Times New Roman"/>
      <w:kern w:val="0"/>
      <w:sz w:val="20"/>
      <w:szCs w:val="20"/>
      <w:lang w:val="en-GB" w:eastAsia="en-US"/>
    </w:rPr>
  </w:style>
  <w:style w:type="character" w:customStyle="1" w:styleId="EditorsNoteChar">
    <w:name w:val="Editor's Note Char"/>
    <w:link w:val="EditorsNote"/>
    <w:rsid w:val="00656768"/>
    <w:rPr>
      <w:rFonts w:ascii="Times New Roman" w:hAnsi="Times New Roman" w:cs="Times New Roman"/>
      <w:color w:val="FF0000"/>
      <w:kern w:val="0"/>
      <w:sz w:val="20"/>
      <w:szCs w:val="20"/>
      <w:lang w:val="en-GB" w:eastAsia="en-US"/>
    </w:rPr>
  </w:style>
  <w:style w:type="character" w:customStyle="1" w:styleId="B2Char">
    <w:name w:val="B2 Char"/>
    <w:link w:val="B2"/>
    <w:rsid w:val="00656768"/>
    <w:rPr>
      <w:rFonts w:ascii="Times New Roman" w:hAnsi="Times New Roman" w:cs="Times New Roman"/>
      <w:kern w:val="0"/>
      <w:sz w:val="20"/>
      <w:szCs w:val="20"/>
      <w:lang w:val="en-GB" w:eastAsia="en-US"/>
    </w:rPr>
  </w:style>
  <w:style w:type="character" w:customStyle="1" w:styleId="B3Car">
    <w:name w:val="B3 Car"/>
    <w:link w:val="B3"/>
    <w:rsid w:val="00656768"/>
    <w:rPr>
      <w:rFonts w:ascii="Times New Roman" w:hAnsi="Times New Roman" w:cs="Times New Roman"/>
      <w:kern w:val="0"/>
      <w:sz w:val="20"/>
      <w:szCs w:val="20"/>
      <w:lang w:val="en-GB" w:eastAsia="en-US"/>
    </w:rPr>
  </w:style>
  <w:style w:type="paragraph" w:customStyle="1" w:styleId="PL">
    <w:name w:val="PL"/>
    <w:link w:val="PLChar"/>
    <w:qFormat/>
    <w:rsid w:val="00966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966D35"/>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rsid w:val="00966D35"/>
    <w:pPr>
      <w:keepNext/>
      <w:keepLines/>
      <w:spacing w:before="60"/>
      <w:jc w:val="center"/>
    </w:pPr>
    <w:rPr>
      <w:rFonts w:ascii="Arial" w:eastAsia="Times New Roman" w:hAnsi="Arial"/>
      <w:b/>
    </w:rPr>
  </w:style>
  <w:style w:type="character" w:customStyle="1" w:styleId="THChar">
    <w:name w:val="TH Char"/>
    <w:link w:val="TH"/>
    <w:qFormat/>
    <w:rsid w:val="00966D35"/>
    <w:rPr>
      <w:rFonts w:ascii="Arial" w:eastAsia="Times New Roman" w:hAnsi="Arial" w:cs="Times New Roman"/>
      <w:b/>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2071972">
      <w:bodyDiv w:val="1"/>
      <w:marLeft w:val="0"/>
      <w:marRight w:val="0"/>
      <w:marTop w:val="0"/>
      <w:marBottom w:val="0"/>
      <w:divBdr>
        <w:top w:val="none" w:sz="0" w:space="0" w:color="auto"/>
        <w:left w:val="none" w:sz="0" w:space="0" w:color="auto"/>
        <w:bottom w:val="none" w:sz="0" w:space="0" w:color="auto"/>
        <w:right w:val="none" w:sz="0" w:space="0" w:color="auto"/>
      </w:divBdr>
    </w:div>
    <w:div w:id="1728189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E2469D-D405-4982-B7B5-D78C7C14FC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1482</Words>
  <Characters>8454</Characters>
  <Application>Microsoft Office Word</Application>
  <DocSecurity>0</DocSecurity>
  <Lines>70</Lines>
  <Paragraphs>19</Paragraphs>
  <ScaleCrop>false</ScaleCrop>
  <Company/>
  <LinksUpToDate>false</LinksUpToDate>
  <CharactersWithSpaces>9917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张博源(Boyuan)</dc:creator>
  <cp:keywords/>
  <dc:description/>
  <cp:lastModifiedBy>OPPO(Boyuan)</cp:lastModifiedBy>
  <cp:revision>3</cp:revision>
  <dcterms:created xsi:type="dcterms:W3CDTF">2021-10-22T01:34:00Z</dcterms:created>
  <dcterms:modified xsi:type="dcterms:W3CDTF">2021-10-22T01:34:00Z</dcterms:modified>
</cp:coreProperties>
</file>